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F9" w:rsidRPr="004A0FF9" w:rsidRDefault="004A0FF9" w:rsidP="00DF07CC">
      <w:pPr>
        <w:spacing w:line="276" w:lineRule="auto"/>
        <w:jc w:val="center"/>
        <w:rPr>
          <w:rFonts w:ascii="Caviar Dreams" w:hAnsi="Caviar Dreams"/>
          <w:b/>
        </w:rPr>
      </w:pPr>
    </w:p>
    <w:p w:rsidR="00DF07CC" w:rsidRPr="004A0FF9" w:rsidRDefault="00DF07CC" w:rsidP="00DF07CC">
      <w:pPr>
        <w:spacing w:line="276" w:lineRule="auto"/>
        <w:jc w:val="center"/>
        <w:rPr>
          <w:rFonts w:ascii="Caviar Dreams" w:hAnsi="Caviar Dreams"/>
          <w:b/>
          <w:sz w:val="36"/>
        </w:rPr>
      </w:pPr>
      <w:r w:rsidRPr="004A0FF9">
        <w:rPr>
          <w:rFonts w:ascii="Caviar Dreams" w:hAnsi="Caviar Dreams"/>
          <w:b/>
          <w:sz w:val="36"/>
        </w:rPr>
        <w:t xml:space="preserve">Municipio de Valle de Santiago </w:t>
      </w:r>
    </w:p>
    <w:p w:rsidR="00584BBA" w:rsidRPr="004A0FF9" w:rsidRDefault="00DF07CC" w:rsidP="00DF07CC">
      <w:pPr>
        <w:spacing w:line="276" w:lineRule="auto"/>
        <w:jc w:val="center"/>
        <w:rPr>
          <w:rFonts w:ascii="Caviar Dreams" w:hAnsi="Caviar Dreams"/>
          <w:b/>
          <w:sz w:val="36"/>
        </w:rPr>
      </w:pPr>
      <w:r w:rsidRPr="004A0FF9">
        <w:rPr>
          <w:rFonts w:ascii="Caviar Dreams" w:hAnsi="Caviar Dreams"/>
          <w:b/>
          <w:sz w:val="36"/>
        </w:rPr>
        <w:t>Presupuesto Ciudadano 2026</w:t>
      </w:r>
    </w:p>
    <w:p w:rsidR="00DF07CC" w:rsidRPr="004A0FF9" w:rsidRDefault="00DF07CC" w:rsidP="00DF07CC">
      <w:pPr>
        <w:spacing w:line="276" w:lineRule="auto"/>
        <w:jc w:val="center"/>
        <w:rPr>
          <w:rFonts w:ascii="Caviar Dreams" w:hAnsi="Caviar Dreams"/>
          <w:b/>
        </w:rPr>
      </w:pPr>
    </w:p>
    <w:p w:rsidR="00DF07CC" w:rsidRPr="004A0FF9" w:rsidRDefault="00DF07CC" w:rsidP="00DF07CC">
      <w:pPr>
        <w:spacing w:line="276" w:lineRule="auto"/>
        <w:jc w:val="both"/>
        <w:rPr>
          <w:rFonts w:ascii="Caviar Dreams" w:hAnsi="Caviar Dreams"/>
          <w:b/>
        </w:rPr>
      </w:pPr>
      <w:r w:rsidRPr="004A0FF9">
        <w:rPr>
          <w:rFonts w:ascii="Caviar Dreams" w:hAnsi="Caviar Dreams"/>
          <w:b/>
        </w:rPr>
        <w:t xml:space="preserve">¿Qué es la Ley de Ingresos y cuál es su importancia? </w:t>
      </w:r>
    </w:p>
    <w:p w:rsidR="00DF07CC" w:rsidRPr="004A0FF9" w:rsidRDefault="00DF07CC" w:rsidP="00DF07CC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 xml:space="preserve">Es un ordenamiento jurídico que contiene los conceptos bajo los cuales se podrá captar recursos para cubrir los gastos del Municipio durante un año. </w:t>
      </w:r>
    </w:p>
    <w:p w:rsidR="00DF07CC" w:rsidRPr="004A0FF9" w:rsidRDefault="00DF07CC" w:rsidP="00DF07CC">
      <w:pPr>
        <w:spacing w:line="276" w:lineRule="auto"/>
        <w:jc w:val="both"/>
        <w:rPr>
          <w:rFonts w:ascii="Caviar Dreams" w:hAnsi="Caviar Dreams"/>
          <w:b/>
        </w:rPr>
      </w:pPr>
      <w:r w:rsidRPr="004A0FF9">
        <w:rPr>
          <w:rFonts w:ascii="Caviar Dreams" w:hAnsi="Caviar Dreams"/>
          <w:b/>
        </w:rPr>
        <w:t xml:space="preserve">¿De dónde se obtienen los ingresos? </w:t>
      </w:r>
    </w:p>
    <w:p w:rsidR="00DF07CC" w:rsidRPr="004A0FF9" w:rsidRDefault="00DF07CC" w:rsidP="00DF07CC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>Los ingresos del Municipio se obtienen de diferentes fuentes de financiamiento, principalmente de recursos propios, federales y estata</w:t>
      </w:r>
      <w:r w:rsidRPr="004A0FF9">
        <w:rPr>
          <w:rFonts w:ascii="Caviar Dreams" w:hAnsi="Caviar Dreams"/>
        </w:rPr>
        <w:t>les. En el ejercicio fiscal 2026</w:t>
      </w:r>
      <w:r w:rsidRPr="004A0FF9">
        <w:rPr>
          <w:rFonts w:ascii="Caviar Dreams" w:hAnsi="Caviar Dreams"/>
        </w:rPr>
        <w:t xml:space="preserve"> se estiman los siguientes ingresos:</w:t>
      </w:r>
    </w:p>
    <w:p w:rsidR="004A0FF9" w:rsidRPr="004A0FF9" w:rsidRDefault="004A0FF9" w:rsidP="00DF07CC">
      <w:pPr>
        <w:spacing w:line="276" w:lineRule="auto"/>
        <w:jc w:val="both"/>
        <w:rPr>
          <w:rFonts w:ascii="Caviar Dreams" w:hAnsi="Caviar Dreams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561"/>
      </w:tblGrid>
      <w:tr w:rsidR="00DF07CC" w:rsidRPr="00DF07CC" w:rsidTr="00DF07CC">
        <w:trPr>
          <w:trHeight w:val="51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  <w:t>DESCRIPCIÓN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jc w:val="center"/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</w:pPr>
            <w:r w:rsidRPr="004A0FF9"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  <w:t>IMPORTE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IMPUESTOS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29,987,360.00 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CUOTAS Y APORTACIONES DE SEGURIDAD SOCIAL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                 -   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CONTRIBUCIONES DE MEJORAS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  2,163,200.00 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DERECHOS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35,659,270.40 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PRODUCTOS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  4,741,734.40 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APROVECHAMIENTOS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  3,160,435.20 </w:t>
            </w:r>
          </w:p>
        </w:tc>
      </w:tr>
      <w:tr w:rsidR="00DF07CC" w:rsidRPr="00DF07CC" w:rsidTr="004A0FF9">
        <w:trPr>
          <w:trHeight w:val="51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                 -   </w:t>
            </w:r>
          </w:p>
        </w:tc>
      </w:tr>
      <w:tr w:rsidR="00DF07CC" w:rsidRPr="00DF07CC" w:rsidTr="004A0FF9">
        <w:trPr>
          <w:trHeight w:val="76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471,036,800.00 </w:t>
            </w:r>
          </w:p>
        </w:tc>
      </w:tr>
      <w:tr w:rsidR="00DF07CC" w:rsidRPr="00DF07CC" w:rsidTr="004A0FF9">
        <w:trPr>
          <w:trHeight w:val="51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43,804,800.00 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>INGRESOS DERIVADOS DE FINANCIAMIENTOS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color w:val="000000"/>
                <w:lang w:eastAsia="es-MX"/>
              </w:rPr>
              <w:t xml:space="preserve">                              -   </w:t>
            </w:r>
          </w:p>
        </w:tc>
      </w:tr>
      <w:tr w:rsidR="00DF07CC" w:rsidRPr="00DF07CC" w:rsidTr="004A0FF9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DF07CC">
            <w:pPr>
              <w:spacing w:after="0" w:line="276" w:lineRule="auto"/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7CC" w:rsidRPr="00DF07CC" w:rsidRDefault="00DF07CC" w:rsidP="004A0FF9">
            <w:pPr>
              <w:spacing w:after="0" w:line="276" w:lineRule="auto"/>
              <w:jc w:val="right"/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</w:pPr>
            <w:r w:rsidRPr="00DF07CC">
              <w:rPr>
                <w:rFonts w:ascii="Caviar Dreams" w:eastAsia="Times New Roman" w:hAnsi="Caviar Dreams" w:cs="Arial"/>
                <w:b/>
                <w:bCs/>
                <w:color w:val="000000"/>
                <w:lang w:eastAsia="es-MX"/>
              </w:rPr>
              <w:t xml:space="preserve">           590,553,600.00 </w:t>
            </w:r>
          </w:p>
        </w:tc>
      </w:tr>
    </w:tbl>
    <w:p w:rsidR="004A0FF9" w:rsidRDefault="004A0FF9" w:rsidP="00DF07CC">
      <w:pPr>
        <w:spacing w:line="276" w:lineRule="auto"/>
        <w:jc w:val="both"/>
        <w:rPr>
          <w:rFonts w:ascii="Caviar Dreams" w:hAnsi="Caviar Dreams"/>
          <w:b/>
        </w:rPr>
      </w:pPr>
    </w:p>
    <w:p w:rsidR="004A0FF9" w:rsidRDefault="004A0FF9" w:rsidP="00DF07CC">
      <w:pPr>
        <w:spacing w:line="276" w:lineRule="auto"/>
        <w:jc w:val="both"/>
        <w:rPr>
          <w:rFonts w:ascii="Caviar Dreams" w:hAnsi="Caviar Dreams"/>
          <w:b/>
        </w:rPr>
      </w:pPr>
    </w:p>
    <w:p w:rsidR="00DF07CC" w:rsidRPr="004A0FF9" w:rsidRDefault="00DF07CC" w:rsidP="00DF07CC">
      <w:pPr>
        <w:spacing w:line="276" w:lineRule="auto"/>
        <w:jc w:val="both"/>
        <w:rPr>
          <w:rFonts w:ascii="Caviar Dreams" w:hAnsi="Caviar Dreams"/>
          <w:b/>
        </w:rPr>
      </w:pPr>
      <w:r w:rsidRPr="004A0FF9">
        <w:rPr>
          <w:rFonts w:ascii="Caviar Dreams" w:hAnsi="Caviar Dreams"/>
          <w:b/>
        </w:rPr>
        <w:t xml:space="preserve">¿Qué es el Presupuesto de Egresos y cuál es su importancia? </w:t>
      </w:r>
    </w:p>
    <w:p w:rsidR="00DF07CC" w:rsidRPr="004A0FF9" w:rsidRDefault="00DF07CC" w:rsidP="00DF07CC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 xml:space="preserve">Es el documento donde se describe en dinero el </w:t>
      </w:r>
      <w:r w:rsidRPr="004A0FF9">
        <w:rPr>
          <w:rFonts w:ascii="Caviar Dreams" w:hAnsi="Caviar Dreams"/>
        </w:rPr>
        <w:t xml:space="preserve">recurso Municipal en cuanto a:  </w:t>
      </w:r>
      <w:r w:rsidRPr="004A0FF9">
        <w:rPr>
          <w:rFonts w:ascii="Caviar Dreams" w:hAnsi="Caviar Dreams"/>
        </w:rPr>
        <w:t>cantidad, destino y distribución. La importancia</w:t>
      </w:r>
      <w:r w:rsidRPr="004A0FF9">
        <w:rPr>
          <w:rFonts w:ascii="Caviar Dreams" w:hAnsi="Caviar Dreams"/>
        </w:rPr>
        <w:t xml:space="preserve"> del Presupuesto de Egresos es </w:t>
      </w:r>
      <w:r w:rsidRPr="004A0FF9">
        <w:rPr>
          <w:rFonts w:ascii="Caviar Dreams" w:hAnsi="Caviar Dreams"/>
        </w:rPr>
        <w:t>conocer en qué se gasta, quien lo va a gastar y para que se va a gastar.</w:t>
      </w:r>
    </w:p>
    <w:p w:rsidR="004A0FF9" w:rsidRDefault="004A0FF9" w:rsidP="00DF07CC">
      <w:pPr>
        <w:spacing w:line="276" w:lineRule="auto"/>
        <w:jc w:val="both"/>
        <w:rPr>
          <w:rFonts w:ascii="Caviar Dreams" w:hAnsi="Caviar Dreams"/>
          <w:b/>
        </w:rPr>
      </w:pPr>
    </w:p>
    <w:p w:rsidR="004A0FF9" w:rsidRDefault="004A0FF9" w:rsidP="00DF07CC">
      <w:pPr>
        <w:spacing w:line="276" w:lineRule="auto"/>
        <w:jc w:val="both"/>
        <w:rPr>
          <w:rFonts w:ascii="Caviar Dreams" w:hAnsi="Caviar Dreams"/>
          <w:b/>
        </w:rPr>
      </w:pPr>
      <w:bookmarkStart w:id="0" w:name="_GoBack"/>
      <w:bookmarkEnd w:id="0"/>
      <w:r>
        <w:rPr>
          <w:rFonts w:ascii="Caviar Dreams" w:hAnsi="Caviar Dreams"/>
          <w:b/>
        </w:rPr>
        <w:t>¿En qué se gasta?</w:t>
      </w:r>
    </w:p>
    <w:tbl>
      <w:tblPr>
        <w:tblpPr w:leftFromText="141" w:rightFromText="141" w:vertAnchor="page" w:horzAnchor="margin" w:tblpY="44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  <w:gridCol w:w="2595"/>
      </w:tblGrid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vAlign w:val="center"/>
            <w:hideMark/>
          </w:tcPr>
          <w:p w:rsidR="004A0FF9" w:rsidRPr="004A0FF9" w:rsidRDefault="004A0FF9" w:rsidP="004A0FF9">
            <w:pPr>
              <w:jc w:val="center"/>
              <w:rPr>
                <w:rFonts w:ascii="Caviar Dreams" w:hAnsi="Caviar Dreams" w:cs="Calibri"/>
                <w:b/>
              </w:rPr>
            </w:pPr>
            <w:r w:rsidRPr="004A0FF9">
              <w:rPr>
                <w:rFonts w:ascii="Caviar Dreams" w:hAnsi="Caviar Dreams" w:cs="Arial"/>
                <w:b/>
                <w:bCs/>
              </w:rPr>
              <w:t>DESCRIPCIÓN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4A0FF9" w:rsidRPr="004A0FF9" w:rsidRDefault="004A0FF9" w:rsidP="004A0FF9">
            <w:pPr>
              <w:jc w:val="center"/>
              <w:rPr>
                <w:rFonts w:ascii="Caviar Dreams" w:hAnsi="Caviar Dreams" w:cs="Calibri"/>
                <w:b/>
              </w:rPr>
            </w:pPr>
            <w:r w:rsidRPr="004A0FF9">
              <w:rPr>
                <w:rFonts w:ascii="Caviar Dreams" w:hAnsi="Caviar Dreams" w:cs="Calibri"/>
                <w:b/>
              </w:rPr>
              <w:t>IMPORTE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Servicios personales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243,899,163.00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Materiales y suministros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39,739,106.28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Servicios generales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79,636,733.00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Transferencias, asignaciones, subsidios y otras ayudas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82,937,249.17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Bienes muebles, inmuebles e intangibles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10,508,720.00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Inversión pública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108,629,200.00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Deuda pública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</w:rPr>
            </w:pPr>
            <w:r w:rsidRPr="004A0FF9">
              <w:rPr>
                <w:rFonts w:ascii="Caviar Dreams" w:hAnsi="Caviar Dreams" w:cs="Calibri"/>
              </w:rPr>
              <w:t>25,203,428.55</w:t>
            </w:r>
          </w:p>
        </w:tc>
      </w:tr>
      <w:tr w:rsidR="004A0FF9" w:rsidRPr="004A0FF9" w:rsidTr="004A0FF9">
        <w:trPr>
          <w:trHeight w:val="288"/>
        </w:trPr>
        <w:tc>
          <w:tcPr>
            <w:tcW w:w="3530" w:type="pct"/>
            <w:shd w:val="clear" w:color="auto" w:fill="auto"/>
            <w:noWrap/>
            <w:vAlign w:val="bottom"/>
            <w:hideMark/>
          </w:tcPr>
          <w:p w:rsidR="004A0FF9" w:rsidRPr="004A0FF9" w:rsidRDefault="004A0FF9" w:rsidP="004A0FF9">
            <w:pPr>
              <w:rPr>
                <w:rFonts w:ascii="Caviar Dreams" w:hAnsi="Caviar Dreams" w:cs="Calibri"/>
                <w:b/>
              </w:rPr>
            </w:pPr>
            <w:r w:rsidRPr="004A0FF9">
              <w:rPr>
                <w:rFonts w:ascii="Caviar Dreams" w:hAnsi="Caviar Dreams" w:cs="Calibri"/>
                <w:b/>
              </w:rPr>
              <w:t>Total egresos</w:t>
            </w:r>
          </w:p>
        </w:tc>
        <w:tc>
          <w:tcPr>
            <w:tcW w:w="1470" w:type="pct"/>
            <w:shd w:val="clear" w:color="auto" w:fill="auto"/>
            <w:noWrap/>
          </w:tcPr>
          <w:p w:rsidR="004A0FF9" w:rsidRPr="004A0FF9" w:rsidRDefault="004A0FF9" w:rsidP="004A0FF9">
            <w:pPr>
              <w:jc w:val="right"/>
              <w:rPr>
                <w:rFonts w:ascii="Caviar Dreams" w:hAnsi="Caviar Dreams" w:cs="Calibri"/>
                <w:b/>
              </w:rPr>
            </w:pPr>
            <w:r w:rsidRPr="004A0FF9">
              <w:rPr>
                <w:rFonts w:ascii="Caviar Dreams" w:hAnsi="Caviar Dreams" w:cs="Calibri"/>
                <w:b/>
              </w:rPr>
              <w:t>590,553,600.00</w:t>
            </w:r>
          </w:p>
        </w:tc>
      </w:tr>
    </w:tbl>
    <w:p w:rsidR="004A0FF9" w:rsidRPr="004A0FF9" w:rsidRDefault="004A0FF9" w:rsidP="00DF07CC">
      <w:pPr>
        <w:spacing w:line="276" w:lineRule="auto"/>
        <w:jc w:val="both"/>
        <w:rPr>
          <w:rFonts w:ascii="Caviar Dreams" w:hAnsi="Caviar Dreams"/>
          <w:b/>
        </w:rPr>
      </w:pPr>
    </w:p>
    <w:p w:rsidR="004A0FF9" w:rsidRPr="004A0FF9" w:rsidRDefault="004A0FF9" w:rsidP="00DF07CC">
      <w:pPr>
        <w:spacing w:line="276" w:lineRule="auto"/>
        <w:jc w:val="both"/>
        <w:rPr>
          <w:rFonts w:ascii="Caviar Dreams" w:hAnsi="Caviar Dreams"/>
          <w:b/>
        </w:rPr>
      </w:pP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  <w:b/>
        </w:rPr>
      </w:pPr>
      <w:r w:rsidRPr="004A0FF9">
        <w:rPr>
          <w:rFonts w:ascii="Caviar Dreams" w:hAnsi="Caviar Dreams"/>
          <w:b/>
        </w:rPr>
        <w:t xml:space="preserve">¿Para qué se gasta? </w:t>
      </w: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 xml:space="preserve">Para contribuir al logro de objetivos y metas de la Administración, los cuales están </w:t>
      </w: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 xml:space="preserve">enfocados en atención a las necesidades de la ciudadanía tales como: apoyos </w:t>
      </w: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 xml:space="preserve">sociales, servicios públicos y obra pública. </w:t>
      </w: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</w:rPr>
      </w:pP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  <w:b/>
        </w:rPr>
      </w:pPr>
      <w:r w:rsidRPr="004A0FF9">
        <w:rPr>
          <w:rFonts w:ascii="Caviar Dreams" w:hAnsi="Caviar Dreams"/>
          <w:b/>
        </w:rPr>
        <w:t xml:space="preserve">¿Qué pueden hacer los ciudadanos? </w:t>
      </w: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 xml:space="preserve">Los ciudadanos pueden consultar la información tanto de la Ley de Ingresos como </w:t>
      </w: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 xml:space="preserve">del Presupuesto de Egresos, para vigilar las diferentes acciones que realiza la </w:t>
      </w:r>
    </w:p>
    <w:p w:rsidR="004A0FF9" w:rsidRPr="004A0FF9" w:rsidRDefault="004A0FF9" w:rsidP="004A0FF9">
      <w:pPr>
        <w:spacing w:line="276" w:lineRule="auto"/>
        <w:jc w:val="both"/>
        <w:rPr>
          <w:rFonts w:ascii="Caviar Dreams" w:hAnsi="Caviar Dreams"/>
        </w:rPr>
      </w:pPr>
      <w:r w:rsidRPr="004A0FF9">
        <w:rPr>
          <w:rFonts w:ascii="Caviar Dreams" w:hAnsi="Caviar Dreams"/>
        </w:rPr>
        <w:t>administración pública municipal.</w:t>
      </w:r>
    </w:p>
    <w:sectPr w:rsidR="004A0FF9" w:rsidRPr="004A0FF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CC" w:rsidRDefault="00DF07CC" w:rsidP="00DF07CC">
      <w:pPr>
        <w:spacing w:after="0" w:line="240" w:lineRule="auto"/>
      </w:pPr>
      <w:r>
        <w:separator/>
      </w:r>
    </w:p>
  </w:endnote>
  <w:endnote w:type="continuationSeparator" w:id="0">
    <w:p w:rsidR="00DF07CC" w:rsidRDefault="00DF07CC" w:rsidP="00DF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CC" w:rsidRDefault="00DF07CC" w:rsidP="00DF07CC">
      <w:pPr>
        <w:spacing w:after="0" w:line="240" w:lineRule="auto"/>
      </w:pPr>
      <w:r>
        <w:separator/>
      </w:r>
    </w:p>
  </w:footnote>
  <w:footnote w:type="continuationSeparator" w:id="0">
    <w:p w:rsidR="00DF07CC" w:rsidRDefault="00DF07CC" w:rsidP="00DF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CC" w:rsidRDefault="00DF07CC">
    <w:pPr>
      <w:pStyle w:val="Encabezado"/>
    </w:pPr>
    <w:r>
      <w:rPr>
        <w:rFonts w:ascii="Caviar Dreams" w:hAnsi="Caviar Dreams"/>
        <w:b/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-201930</wp:posOffset>
          </wp:positionV>
          <wp:extent cx="1352550" cy="81961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19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CC"/>
    <w:rsid w:val="00221D7B"/>
    <w:rsid w:val="004A0FF9"/>
    <w:rsid w:val="004C4601"/>
    <w:rsid w:val="00D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20C3A8"/>
  <w15:chartTrackingRefBased/>
  <w15:docId w15:val="{01689738-C459-492D-9DF3-497F0C06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0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7CC"/>
  </w:style>
  <w:style w:type="paragraph" w:styleId="Piedepgina">
    <w:name w:val="footer"/>
    <w:basedOn w:val="Normal"/>
    <w:link w:val="PiedepginaCar"/>
    <w:uiPriority w:val="99"/>
    <w:unhideWhenUsed/>
    <w:rsid w:val="00DF0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</dc:creator>
  <cp:keywords/>
  <dc:description/>
  <cp:lastModifiedBy>Belinda</cp:lastModifiedBy>
  <cp:revision>1</cp:revision>
  <dcterms:created xsi:type="dcterms:W3CDTF">2026-05-18T19:46:00Z</dcterms:created>
  <dcterms:modified xsi:type="dcterms:W3CDTF">2026-05-18T20:03:00Z</dcterms:modified>
</cp:coreProperties>
</file>