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BA0EF6"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BA0EF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19796F35" w14:textId="77F3445E" w:rsidR="005F51CC" w:rsidRDefault="00BA0EF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2AC0657" w14:textId="45278940" w:rsidR="005F51CC" w:rsidRDefault="00BA0EF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5F51CC">
              <w:rPr>
                <w:noProof/>
                <w:webHidden/>
              </w:rPr>
              <w:t>3</w:t>
            </w:r>
            <w:r w:rsidR="005F51CC">
              <w:rPr>
                <w:noProof/>
                <w:webHidden/>
              </w:rPr>
              <w:fldChar w:fldCharType="end"/>
            </w:r>
          </w:hyperlink>
        </w:p>
        <w:p w14:paraId="7C7C1962" w14:textId="7569E89F" w:rsidR="005F51CC" w:rsidRDefault="00BA0EF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5F51CC">
              <w:rPr>
                <w:noProof/>
                <w:webHidden/>
              </w:rPr>
              <w:t>4</w:t>
            </w:r>
            <w:r w:rsidR="005F51CC">
              <w:rPr>
                <w:noProof/>
                <w:webHidden/>
              </w:rPr>
              <w:fldChar w:fldCharType="end"/>
            </w:r>
          </w:hyperlink>
        </w:p>
        <w:p w14:paraId="3FE6C661" w14:textId="3433CD09" w:rsidR="005F51CC" w:rsidRDefault="00BA0EF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5F51CC">
              <w:rPr>
                <w:noProof/>
                <w:webHidden/>
              </w:rPr>
              <w:t>6</w:t>
            </w:r>
            <w:r w:rsidR="005F51CC">
              <w:rPr>
                <w:noProof/>
                <w:webHidden/>
              </w:rPr>
              <w:fldChar w:fldCharType="end"/>
            </w:r>
          </w:hyperlink>
        </w:p>
        <w:p w14:paraId="135541CC" w14:textId="06594711" w:rsidR="005F51CC" w:rsidRDefault="00BA0EF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5F51CC">
              <w:rPr>
                <w:noProof/>
                <w:webHidden/>
              </w:rPr>
              <w:t>7</w:t>
            </w:r>
            <w:r w:rsidR="005F51CC">
              <w:rPr>
                <w:noProof/>
                <w:webHidden/>
              </w:rPr>
              <w:fldChar w:fldCharType="end"/>
            </w:r>
          </w:hyperlink>
        </w:p>
        <w:p w14:paraId="48C9D852" w14:textId="5DDCB4F7" w:rsidR="005F51CC" w:rsidRDefault="00BA0EF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5F51CC">
              <w:rPr>
                <w:noProof/>
                <w:webHidden/>
              </w:rPr>
              <w:t>8</w:t>
            </w:r>
            <w:r w:rsidR="005F51CC">
              <w:rPr>
                <w:noProof/>
                <w:webHidden/>
              </w:rPr>
              <w:fldChar w:fldCharType="end"/>
            </w:r>
          </w:hyperlink>
        </w:p>
        <w:p w14:paraId="027C97E3" w14:textId="6F133564" w:rsidR="005F51CC" w:rsidRDefault="00BA0EF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00DB87A1" w14:textId="0E5C6D6B" w:rsidR="005F51CC" w:rsidRDefault="00BA0EF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00EEECC2" w14:textId="7F2B838A" w:rsidR="005F51CC" w:rsidRDefault="00BA0EF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68FD7A9A" w14:textId="2CE0C7FE" w:rsidR="005F51CC" w:rsidRDefault="00BA0EF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5F55527F" w14:textId="527A5CEA" w:rsidR="005F51CC" w:rsidRDefault="00BA0EF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674ABB69" w14:textId="7086AD9C" w:rsidR="005F51CC" w:rsidRDefault="00BA0EF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39048CDA" w14:textId="5AD0C96E" w:rsidR="005F51CC" w:rsidRDefault="00BA0EF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7E9C5BA3" w14:textId="2249A661" w:rsidR="005F51CC" w:rsidRDefault="00BA0EF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4B5832FD" w14:textId="77777777" w:rsidR="00B668DB" w:rsidRPr="00121681" w:rsidRDefault="00B668DB" w:rsidP="00B668DB">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 xml:space="preserve">Valle de Santiago fue fundado el 28 de mayo de 1607, posteriormente en base al sistema de organización municipal decretado el 23 de mayo de 1812, Valle de Santiago fue una de las poblaciones que acogió esta disposición al establecerse su Ayuntamiento a partir del 1° de enero de 1820. Para el 13 de julio de 1877 por decreto N°16 la ciudad de Valle de Santiago se erige como cabecera de un nuevo departamento en el estado denominado Valle, con jurisdicción en </w:t>
      </w:r>
      <w:proofErr w:type="spellStart"/>
      <w:r w:rsidRPr="00121681">
        <w:rPr>
          <w:rFonts w:ascii="Arial" w:hAnsi="Arial" w:cs="Arial"/>
          <w:sz w:val="20"/>
          <w:szCs w:val="20"/>
        </w:rPr>
        <w:t>Cuitzeo</w:t>
      </w:r>
      <w:proofErr w:type="spellEnd"/>
      <w:r w:rsidRPr="00121681">
        <w:rPr>
          <w:rFonts w:ascii="Arial" w:hAnsi="Arial" w:cs="Arial"/>
          <w:sz w:val="20"/>
          <w:szCs w:val="20"/>
        </w:rPr>
        <w:t>. El 15 de mayo de 1885, mediante decreto se estableció una nueva división del estado, haciendo que de este modo desapareciera el departamento de Valle. Posteriormente, para el año de 1891 se decretó suprimir de manera definitiva la denominación de departamentos y el 20 de diciembre del mismo año se publicó la Ley Orgánica para el Gobierno y Administración interior de las Jefaturas políticas del Estado, que dividió a la entidad en 31 distritos, contemplando a Valle de Santiago junto con los pueblos de Jaral, La Magdalena y San Jerónimo.  Se registró formalmente ante la Secretaria de Hacienda y Crédito Público el 01 de enero de 1985.</w:t>
      </w:r>
    </w:p>
    <w:p w14:paraId="11A8F791" w14:textId="77777777" w:rsidR="00B668DB" w:rsidRPr="00121681" w:rsidRDefault="00B668DB" w:rsidP="00B668DB">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De conformidad a lo establecido por el Artículo 26 de la Ley Orgánica Municipal el Ayuntamiento del Municipio de Valle de Santiago estará integrado por un presidente municipal, un síndico y diez regidores.</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C19904B" w14:textId="77777777" w:rsidR="00B668DB" w:rsidRPr="00121681" w:rsidRDefault="00B668DB" w:rsidP="00B668DB">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 xml:space="preserve">En el año de 2008 se elaboró un Manual de Organización de todas las dependencias que integran la Administración Municipal de Valle de Santiago, </w:t>
      </w:r>
      <w:proofErr w:type="spellStart"/>
      <w:r w:rsidRPr="00121681">
        <w:rPr>
          <w:rFonts w:ascii="Arial" w:hAnsi="Arial" w:cs="Arial"/>
          <w:sz w:val="20"/>
          <w:szCs w:val="20"/>
        </w:rPr>
        <w:t>Gto</w:t>
      </w:r>
      <w:proofErr w:type="spellEnd"/>
      <w:r w:rsidRPr="00121681">
        <w:rPr>
          <w:rFonts w:ascii="Arial" w:hAnsi="Arial" w:cs="Arial"/>
          <w:sz w:val="20"/>
          <w:szCs w:val="20"/>
        </w:rPr>
        <w:t>., el cual fue aprobado en Sesión de Ayuntamiento del 22 de mayo de 2008, según consta en Acta de Sesión Ordinaria Número 40.</w:t>
      </w:r>
    </w:p>
    <w:p w14:paraId="1BC158DA" w14:textId="77777777" w:rsidR="00B668DB" w:rsidRPr="00121681" w:rsidRDefault="00B668DB" w:rsidP="00B668DB">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En el año 2015 se elaboró un nuevo manual de todas las dependencias que integran la administración municipal el cual fue aprobado en sesión de ayuntamiento el 5 de octubre del 2015 en sesión número 73.</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4C68BB80" w14:textId="73194AFA" w:rsidR="00B668DB" w:rsidRDefault="00B668DB" w:rsidP="00B668DB">
      <w:pPr>
        <w:rPr>
          <w:rFonts w:ascii="Arial" w:hAnsi="Arial" w:cs="Arial"/>
          <w:sz w:val="20"/>
          <w:szCs w:val="20"/>
        </w:rPr>
      </w:pPr>
      <w:r w:rsidRPr="00121681">
        <w:rPr>
          <w:rFonts w:ascii="Arial" w:hAnsi="Arial" w:cs="Arial"/>
          <w:sz w:val="20"/>
          <w:szCs w:val="20"/>
        </w:rPr>
        <w:t>Para la operación correspondie</w:t>
      </w:r>
      <w:r w:rsidR="007B5030">
        <w:rPr>
          <w:rFonts w:ascii="Arial" w:hAnsi="Arial" w:cs="Arial"/>
          <w:sz w:val="20"/>
          <w:szCs w:val="20"/>
        </w:rPr>
        <w:t>nte del ejercicio fiscal de 2026</w:t>
      </w:r>
      <w:r w:rsidRPr="00121681">
        <w:rPr>
          <w:rFonts w:ascii="Arial" w:hAnsi="Arial" w:cs="Arial"/>
          <w:sz w:val="20"/>
          <w:szCs w:val="20"/>
        </w:rPr>
        <w:t xml:space="preserve"> se aprobó por el ayuntamiento el Presupuesto General del Municipio de Valle de Santiago en la sesión ordinaria celebrada el </w:t>
      </w:r>
      <w:r w:rsidRPr="007B5030">
        <w:rPr>
          <w:rFonts w:ascii="Arial" w:hAnsi="Arial" w:cs="Arial"/>
          <w:sz w:val="20"/>
          <w:szCs w:val="20"/>
        </w:rPr>
        <w:t>1</w:t>
      </w:r>
      <w:r w:rsidR="007B5030" w:rsidRPr="007B5030">
        <w:rPr>
          <w:rFonts w:ascii="Arial" w:hAnsi="Arial" w:cs="Arial"/>
          <w:sz w:val="20"/>
          <w:szCs w:val="20"/>
        </w:rPr>
        <w:t>9 de diciembre de 2025</w:t>
      </w:r>
      <w:r w:rsidR="007B5030">
        <w:rPr>
          <w:rFonts w:ascii="Arial" w:hAnsi="Arial" w:cs="Arial"/>
          <w:sz w:val="20"/>
          <w:szCs w:val="20"/>
        </w:rPr>
        <w:t xml:space="preserve"> </w:t>
      </w:r>
      <w:r w:rsidRPr="00121681">
        <w:rPr>
          <w:rFonts w:ascii="Arial" w:hAnsi="Arial" w:cs="Arial"/>
          <w:sz w:val="20"/>
          <w:szCs w:val="20"/>
        </w:rPr>
        <w:t xml:space="preserve">documento que contiene presupuesto de egresos tabulador de sueldos y salarios, así </w:t>
      </w:r>
      <w:r w:rsidR="007B5030">
        <w:rPr>
          <w:rFonts w:ascii="Arial" w:hAnsi="Arial" w:cs="Arial"/>
          <w:sz w:val="20"/>
          <w:szCs w:val="20"/>
        </w:rPr>
        <w:t>como la plantilla del personal.</w:t>
      </w:r>
    </w:p>
    <w:p w14:paraId="4E7056A6" w14:textId="77777777" w:rsidR="00B668DB" w:rsidRDefault="00B668DB" w:rsidP="00B668DB">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Cabe mencionar que dicho documento aprobado contiene de manera detallada como el ente público destina el recurso en sus diferentes capítulos de gasto. Manifestando que todo el recurso erogado se encuentra aprobado.</w:t>
      </w:r>
    </w:p>
    <w:p w14:paraId="14E4F300" w14:textId="77777777" w:rsidR="00B668DB" w:rsidRPr="00121681" w:rsidRDefault="00B668DB" w:rsidP="00B668DB">
      <w:pPr>
        <w:rPr>
          <w:rFonts w:ascii="Arial" w:hAnsi="Arial" w:cs="Arial"/>
          <w:sz w:val="20"/>
          <w:szCs w:val="20"/>
        </w:rPr>
      </w:pP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54D3B4C8" w14:textId="77777777" w:rsidR="00B668DB" w:rsidRPr="00121681" w:rsidRDefault="00B668DB" w:rsidP="00B668DB">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lastRenderedPageBreak/>
        <w:t>Gobernar el municipio de Valle de Santiago, de forma eficiente impulsando el desarrollo y bienestar de las familias, con servicios públicos de calidad, una infraestructura funcional, que promueva la participación ciudadana, para mejorar la calidad de vida de las y los vallenses.</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47F798FB" w:rsidR="007D1E76" w:rsidRPr="00B668DB" w:rsidRDefault="00B668DB" w:rsidP="00CB41C4">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Proporcionar servicios de calidad, invertiremos recursos para realizar y gestionar proyectos de infraestructura, que mejoren la vida de las personas, buscando fomentar el empleo, promover el turismo y hacer posible un municipio con mayor movilidad.</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4115D7E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007B5030">
        <w:rPr>
          <w:rFonts w:cs="Calibri"/>
        </w:rPr>
        <w:t xml:space="preserve"> Ejercicio fiscal.</w:t>
      </w:r>
    </w:p>
    <w:p w14:paraId="04F7186A" w14:textId="13A33EF1" w:rsidR="007D1E76" w:rsidRPr="00B668DB" w:rsidRDefault="0097435C" w:rsidP="00CB41C4">
      <w:pPr>
        <w:tabs>
          <w:tab w:val="left" w:leader="underscore" w:pos="9639"/>
        </w:tabs>
        <w:spacing w:after="0" w:line="240" w:lineRule="auto"/>
        <w:jc w:val="both"/>
        <w:rPr>
          <w:rFonts w:ascii="Arial" w:hAnsi="Arial" w:cs="Arial"/>
          <w:sz w:val="20"/>
          <w:szCs w:val="20"/>
        </w:rPr>
      </w:pPr>
      <w:r>
        <w:rPr>
          <w:rFonts w:ascii="Arial" w:hAnsi="Arial" w:cs="Arial"/>
          <w:sz w:val="20"/>
          <w:szCs w:val="20"/>
        </w:rPr>
        <w:t>Enero a diciembre 2026</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198B0B8D" w14:textId="77777777" w:rsidR="00B668DB" w:rsidRPr="00121681" w:rsidRDefault="00B668DB" w:rsidP="00B668DB">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5E22E765" w14:textId="127334F6"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 xml:space="preserve">Retenedor del Impuesto Sobre la Renta por los siguientes conceptos: por salarios, por asimilados a salarios, actividades empresariales, profesionales, por arrendamiento, simplificado de confianza; Impuesto sobre Nómina; y retenedor de Impuesto Cedular tanto por honorarios, actividades empresariales, profesionales, simplificado de </w:t>
      </w:r>
      <w:r w:rsidR="0097435C" w:rsidRPr="00121681">
        <w:rPr>
          <w:rFonts w:ascii="Arial" w:hAnsi="Arial" w:cs="Arial"/>
          <w:sz w:val="20"/>
          <w:szCs w:val="20"/>
        </w:rPr>
        <w:t>confianza,</w:t>
      </w:r>
      <w:r w:rsidRPr="00121681">
        <w:rPr>
          <w:rFonts w:ascii="Arial" w:hAnsi="Arial" w:cs="Arial"/>
          <w:sz w:val="20"/>
          <w:szCs w:val="20"/>
        </w:rPr>
        <w:t xml:space="preserve"> así como por arrendamiento</w:t>
      </w:r>
      <w:r>
        <w:rPr>
          <w:rFonts w:ascii="Arial" w:hAnsi="Arial" w:cs="Arial"/>
          <w:sz w:val="20"/>
          <w:szCs w:val="20"/>
        </w:rPr>
        <w:t>.</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7F088B80" w:rsidR="00CB41C4" w:rsidRDefault="0013392D" w:rsidP="00CB41C4">
      <w:pPr>
        <w:tabs>
          <w:tab w:val="left" w:leader="underscore" w:pos="9639"/>
        </w:tabs>
        <w:spacing w:after="0" w:line="240" w:lineRule="auto"/>
        <w:jc w:val="both"/>
        <w:rPr>
          <w:rFonts w:cs="Calibri"/>
        </w:rPr>
      </w:pPr>
      <w:r>
        <w:rPr>
          <w:rFonts w:cs="Calibri"/>
          <w:noProof/>
          <w:lang w:eastAsia="es-MX"/>
        </w:rPr>
        <w:drawing>
          <wp:inline distT="0" distB="0" distL="0" distR="0" wp14:anchorId="05DCB25A" wp14:editId="7EB2DC1E">
            <wp:extent cx="6048286" cy="2048256"/>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rganigrama 2024-2027_DIR_DEP_A - Page 1 (12) (1)_page-0001.jpg"/>
                    <pic:cNvPicPr/>
                  </pic:nvPicPr>
                  <pic:blipFill rotWithShape="1">
                    <a:blip r:embed="rId12" cstate="print">
                      <a:extLst>
                        <a:ext uri="{28A0092B-C50C-407E-A947-70E740481C1C}">
                          <a14:useLocalDpi xmlns:a14="http://schemas.microsoft.com/office/drawing/2010/main" val="0"/>
                        </a:ext>
                      </a:extLst>
                    </a:blip>
                    <a:srcRect l="8313" r="1477"/>
                    <a:stretch/>
                  </pic:blipFill>
                  <pic:spPr bwMode="auto">
                    <a:xfrm>
                      <a:off x="0" y="0"/>
                      <a:ext cx="6072915" cy="2056597"/>
                    </a:xfrm>
                    <a:prstGeom prst="rect">
                      <a:avLst/>
                    </a:prstGeom>
                    <a:ln>
                      <a:noFill/>
                    </a:ln>
                    <a:extLst>
                      <a:ext uri="{53640926-AAD7-44D8-BBD7-CCE9431645EC}">
                        <a14:shadowObscured xmlns:a14="http://schemas.microsoft.com/office/drawing/2010/main"/>
                      </a:ext>
                    </a:extLst>
                  </pic:spPr>
                </pic:pic>
              </a:graphicData>
            </a:graphic>
          </wp:inline>
        </w:drawing>
      </w: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4241EF36" w14:textId="1496CBB3" w:rsidR="007D1E76" w:rsidRDefault="0013392D" w:rsidP="00CB41C4">
      <w:pPr>
        <w:tabs>
          <w:tab w:val="left" w:leader="underscore" w:pos="9639"/>
        </w:tabs>
        <w:spacing w:after="0" w:line="240" w:lineRule="auto"/>
        <w:jc w:val="both"/>
        <w:rPr>
          <w:rFonts w:cs="Calibri"/>
        </w:rPr>
      </w:pPr>
      <w:r>
        <w:rPr>
          <w:rFonts w:cs="Calibri"/>
        </w:rPr>
        <w:t>No aplica. Ya que el municipio no cuenta con fideicomisos vigentes.</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03CD4E3D"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ente público ha estado observando la normatividad emitida el CONAC y las disposiciones legales aplicables.</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214F3DD" w14:textId="77777777" w:rsidR="0013392D" w:rsidRPr="009518A0" w:rsidRDefault="0013392D" w:rsidP="0013392D">
      <w:pPr>
        <w:tabs>
          <w:tab w:val="left" w:leader="underscore" w:pos="9639"/>
        </w:tabs>
        <w:spacing w:after="0" w:line="240" w:lineRule="auto"/>
        <w:jc w:val="both"/>
        <w:rPr>
          <w:rFonts w:cs="Calibri"/>
        </w:rPr>
      </w:pPr>
      <w:r w:rsidRPr="009518A0">
        <w:rPr>
          <w:rFonts w:cs="Calibri"/>
        </w:rPr>
        <w:t>La normatividad aplicada corresponde principalmente a los Postulados Básicos de Contabilidad Gubernamental, en especial el postulado de Valuación, el cual establece que todos los eventos que afecten económicamente al ente público deben ser cuantificados en términos monetarios, registrándose al costo histórico o al valor económico más objetivo, y expresados en moneda nacional.</w:t>
      </w:r>
    </w:p>
    <w:p w14:paraId="2DCF252C" w14:textId="4F32FE70" w:rsidR="007D1E76" w:rsidRDefault="007D1E76" w:rsidP="00CB41C4">
      <w:pPr>
        <w:tabs>
          <w:tab w:val="left" w:leader="underscore" w:pos="9639"/>
        </w:tabs>
        <w:spacing w:after="0" w:line="240" w:lineRule="auto"/>
        <w:jc w:val="both"/>
        <w:rPr>
          <w:rFonts w:cs="Calibri"/>
        </w:rPr>
      </w:pPr>
    </w:p>
    <w:p w14:paraId="54CBA2E0" w14:textId="77777777" w:rsidR="0013392D" w:rsidRDefault="0013392D" w:rsidP="0013392D">
      <w:pPr>
        <w:tabs>
          <w:tab w:val="left" w:leader="underscore" w:pos="9639"/>
        </w:tabs>
        <w:spacing w:after="0" w:line="240" w:lineRule="auto"/>
        <w:jc w:val="both"/>
        <w:rPr>
          <w:rFonts w:cs="Calibri"/>
        </w:rPr>
      </w:pPr>
      <w:r w:rsidRPr="009518A0">
        <w:rPr>
          <w:rFonts w:cs="Calibri"/>
        </w:rPr>
        <w:t>Asimismo, se consideran todas las disposiciones emitidas por el Consejo Nacional de Armonización Contable (CONAC). Es importante señalar que, como ente público, nos apegamos estrictamente a la legislación vigente en la materia y nos mantenemos actualizados conforme a las reformas y lineamientos aplicables.</w:t>
      </w:r>
    </w:p>
    <w:p w14:paraId="7257DD96" w14:textId="77777777" w:rsidR="0013392D" w:rsidRPr="00E74967" w:rsidRDefault="0013392D"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0F11AFEF" w14:textId="1175356F" w:rsidR="0013392D" w:rsidRPr="0013392D" w:rsidRDefault="0013392D" w:rsidP="0013392D">
      <w:pPr>
        <w:tabs>
          <w:tab w:val="left" w:leader="underscore" w:pos="9639"/>
        </w:tabs>
        <w:spacing w:after="0" w:line="240" w:lineRule="auto"/>
        <w:jc w:val="both"/>
        <w:rPr>
          <w:rFonts w:cs="Calibri"/>
        </w:rPr>
      </w:pPr>
      <w:r w:rsidRPr="0013392D">
        <w:rPr>
          <w:rFonts w:cs="Calibri"/>
        </w:rPr>
        <w:t>Sustancia Económica</w:t>
      </w:r>
    </w:p>
    <w:p w14:paraId="34972DEE" w14:textId="77777777" w:rsidR="0013392D" w:rsidRPr="0013392D" w:rsidRDefault="0013392D" w:rsidP="0013392D">
      <w:pPr>
        <w:tabs>
          <w:tab w:val="left" w:leader="underscore" w:pos="9639"/>
        </w:tabs>
        <w:spacing w:after="0" w:line="240" w:lineRule="auto"/>
        <w:jc w:val="both"/>
        <w:rPr>
          <w:rFonts w:cs="Calibri"/>
        </w:rPr>
      </w:pPr>
      <w:r w:rsidRPr="0013392D">
        <w:rPr>
          <w:rFonts w:cs="Calibri"/>
        </w:rPr>
        <w:t>Ente Público</w:t>
      </w:r>
    </w:p>
    <w:p w14:paraId="26C9CF97" w14:textId="77777777" w:rsidR="0013392D" w:rsidRPr="0013392D" w:rsidRDefault="0013392D" w:rsidP="0013392D">
      <w:pPr>
        <w:tabs>
          <w:tab w:val="left" w:leader="underscore" w:pos="9639"/>
        </w:tabs>
        <w:spacing w:after="0" w:line="240" w:lineRule="auto"/>
        <w:jc w:val="both"/>
        <w:rPr>
          <w:rFonts w:cs="Calibri"/>
        </w:rPr>
      </w:pPr>
      <w:r w:rsidRPr="0013392D">
        <w:rPr>
          <w:rFonts w:cs="Calibri"/>
        </w:rPr>
        <w:t>Existencia Permanente</w:t>
      </w:r>
    </w:p>
    <w:p w14:paraId="272D9C50" w14:textId="77777777" w:rsidR="0013392D" w:rsidRPr="0013392D" w:rsidRDefault="0013392D" w:rsidP="0013392D">
      <w:pPr>
        <w:tabs>
          <w:tab w:val="left" w:leader="underscore" w:pos="9639"/>
        </w:tabs>
        <w:spacing w:after="0" w:line="240" w:lineRule="auto"/>
        <w:jc w:val="both"/>
        <w:rPr>
          <w:rFonts w:cs="Calibri"/>
        </w:rPr>
      </w:pPr>
      <w:r w:rsidRPr="0013392D">
        <w:rPr>
          <w:rFonts w:cs="Calibri"/>
        </w:rPr>
        <w:t>Importancia Relativa</w:t>
      </w:r>
    </w:p>
    <w:p w14:paraId="1BD27558" w14:textId="77777777" w:rsidR="0013392D" w:rsidRPr="0013392D" w:rsidRDefault="0013392D" w:rsidP="0013392D">
      <w:pPr>
        <w:tabs>
          <w:tab w:val="left" w:leader="underscore" w:pos="9639"/>
        </w:tabs>
        <w:spacing w:after="0" w:line="240" w:lineRule="auto"/>
        <w:jc w:val="both"/>
        <w:rPr>
          <w:rFonts w:cs="Calibri"/>
        </w:rPr>
      </w:pPr>
      <w:r w:rsidRPr="0013392D">
        <w:rPr>
          <w:rFonts w:cs="Calibri"/>
        </w:rPr>
        <w:t>Período Contable</w:t>
      </w:r>
    </w:p>
    <w:p w14:paraId="73EC60FF" w14:textId="77777777" w:rsidR="0013392D" w:rsidRPr="0013392D" w:rsidRDefault="0013392D" w:rsidP="0013392D">
      <w:pPr>
        <w:tabs>
          <w:tab w:val="left" w:leader="underscore" w:pos="9639"/>
        </w:tabs>
        <w:spacing w:after="0" w:line="240" w:lineRule="auto"/>
        <w:jc w:val="both"/>
        <w:rPr>
          <w:rFonts w:cs="Calibri"/>
        </w:rPr>
      </w:pPr>
      <w:r w:rsidRPr="0013392D">
        <w:rPr>
          <w:rFonts w:cs="Calibri"/>
        </w:rPr>
        <w:t xml:space="preserve">Registro e Integración Presupuestaria </w:t>
      </w:r>
    </w:p>
    <w:p w14:paraId="4E520109" w14:textId="77777777" w:rsidR="0013392D" w:rsidRPr="0013392D" w:rsidRDefault="0013392D" w:rsidP="0013392D">
      <w:pPr>
        <w:tabs>
          <w:tab w:val="left" w:leader="underscore" w:pos="9639"/>
        </w:tabs>
        <w:spacing w:after="0" w:line="240" w:lineRule="auto"/>
        <w:jc w:val="both"/>
        <w:rPr>
          <w:rFonts w:cs="Calibri"/>
        </w:rPr>
      </w:pPr>
      <w:r w:rsidRPr="0013392D">
        <w:rPr>
          <w:rFonts w:cs="Calibri"/>
        </w:rPr>
        <w:t xml:space="preserve">Consolidación de la Información Financiera </w:t>
      </w:r>
    </w:p>
    <w:p w14:paraId="3AFE8D69" w14:textId="77777777" w:rsidR="0013392D" w:rsidRPr="0013392D" w:rsidRDefault="0013392D" w:rsidP="0013392D">
      <w:pPr>
        <w:tabs>
          <w:tab w:val="left" w:leader="underscore" w:pos="9639"/>
        </w:tabs>
        <w:spacing w:after="0" w:line="240" w:lineRule="auto"/>
        <w:jc w:val="both"/>
        <w:rPr>
          <w:rFonts w:cs="Calibri"/>
        </w:rPr>
      </w:pPr>
      <w:r w:rsidRPr="0013392D">
        <w:rPr>
          <w:rFonts w:cs="Calibri"/>
        </w:rPr>
        <w:t>Devengado Contable</w:t>
      </w:r>
    </w:p>
    <w:p w14:paraId="5283D880" w14:textId="77777777" w:rsidR="0013392D" w:rsidRPr="0013392D" w:rsidRDefault="0013392D" w:rsidP="0013392D">
      <w:pPr>
        <w:tabs>
          <w:tab w:val="left" w:leader="underscore" w:pos="9639"/>
        </w:tabs>
        <w:spacing w:after="0" w:line="240" w:lineRule="auto"/>
        <w:jc w:val="both"/>
        <w:rPr>
          <w:rFonts w:cs="Calibri"/>
        </w:rPr>
      </w:pPr>
      <w:r w:rsidRPr="0013392D">
        <w:rPr>
          <w:rFonts w:cs="Calibri"/>
        </w:rPr>
        <w:t>Valuación</w:t>
      </w:r>
    </w:p>
    <w:p w14:paraId="27157ACC" w14:textId="77777777" w:rsidR="0013392D" w:rsidRPr="0013392D" w:rsidRDefault="0013392D" w:rsidP="0013392D">
      <w:pPr>
        <w:tabs>
          <w:tab w:val="left" w:leader="underscore" w:pos="9639"/>
        </w:tabs>
        <w:spacing w:after="0" w:line="240" w:lineRule="auto"/>
        <w:jc w:val="both"/>
        <w:rPr>
          <w:rFonts w:cs="Calibri"/>
        </w:rPr>
      </w:pPr>
      <w:r w:rsidRPr="0013392D">
        <w:rPr>
          <w:rFonts w:cs="Calibri"/>
        </w:rPr>
        <w:t>Dualidad Económica</w:t>
      </w:r>
    </w:p>
    <w:p w14:paraId="1CC2D59E" w14:textId="65A031ED" w:rsidR="007D1E76" w:rsidRDefault="0013392D" w:rsidP="0013392D">
      <w:pPr>
        <w:tabs>
          <w:tab w:val="left" w:leader="underscore" w:pos="9639"/>
        </w:tabs>
        <w:spacing w:after="0" w:line="240" w:lineRule="auto"/>
        <w:jc w:val="both"/>
        <w:rPr>
          <w:rFonts w:cs="Calibri"/>
        </w:rPr>
      </w:pPr>
      <w:r w:rsidRPr="0013392D">
        <w:rPr>
          <w:rFonts w:cs="Calibri"/>
        </w:rPr>
        <w:t>Consistencia</w:t>
      </w:r>
    </w:p>
    <w:p w14:paraId="4DA84F34" w14:textId="77777777" w:rsidR="0013392D" w:rsidRPr="00E74967" w:rsidRDefault="0013392D" w:rsidP="0013392D">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5CE866F9"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Constitución Política para el Estado de Guanajuato, Ley Orgánica Municipal, Ley para el Ejercicio y Control de los Recursos Públicos para el Estado y los Municipios de Guanajuato, Ley de Adquisiciones, Enajenaciones, Arrendamientos y Contratación de Servicios del Sector Público en el Estado de Guanajuato, Ley de Hacienda para los municipios del Estado de Guanajuato, Ley de Deuda Pública para el Estado y los municipios de Guanajuato, Ley de Coordinación Fiscal Federal, Ley de Obra Pública Federal, Ley de Obra Pública y Servicios Relacionados con la misma para el Estado y los Municipios de Guanajuato, Ley del Presupuesto de Egresos del Estado, Presupuesto de Egresos de la Federación, Ley de Derechos Federal, Ley de Ingresos Municipal, Reglamentación Municipal, Ley de Disciplina Financiera de las Entidades Federativas y los Municipios.</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053CA4B"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No aplica, por no ser la primera vez en implementar la base del devengado de acuerdo a la Ley de Contabilidad.</w:t>
      </w:r>
    </w:p>
    <w:p w14:paraId="68CF5993" w14:textId="23042031" w:rsidR="007D1E76" w:rsidRPr="00E74967" w:rsidRDefault="007D1E76" w:rsidP="00CB41C4">
      <w:pPr>
        <w:tabs>
          <w:tab w:val="left" w:leader="underscore" w:pos="9639"/>
        </w:tabs>
        <w:spacing w:after="0" w:line="240" w:lineRule="auto"/>
        <w:jc w:val="both"/>
        <w:rPr>
          <w:rFonts w:cs="Calibri"/>
        </w:rPr>
      </w:pP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0290341F"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lastRenderedPageBreak/>
        <w:t>No aplica, por no ser la primera vez en implementar la base del devengado de acuerdo a la Ley de Contabilidad</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559FC65"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No aplica, por no ser la primera vez en implementar la base del devengado de acuerdo a la Ley de Contabilidad.</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23A51EDB"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No aplica, por no ser la primera vez en implementar la base del devengado de acuerdo a la Ley de Contabilidad.</w:t>
      </w:r>
    </w:p>
    <w:p w14:paraId="76390FE4" w14:textId="7C09EBB9" w:rsidR="006F0687" w:rsidRPr="00E74967" w:rsidRDefault="006F0687" w:rsidP="006F0687">
      <w:pPr>
        <w:tabs>
          <w:tab w:val="left" w:leader="underscore" w:pos="9639"/>
        </w:tabs>
        <w:spacing w:after="0" w:line="240" w:lineRule="auto"/>
        <w:jc w:val="both"/>
        <w:rPr>
          <w:rFonts w:cs="Calibri"/>
        </w:rPr>
      </w:pP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004A4D32" w14:textId="704502FF" w:rsidR="007D1E76" w:rsidRDefault="0013392D" w:rsidP="00CB41C4">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Se registran a valor histórico y han existido actualizaciones.</w:t>
      </w:r>
    </w:p>
    <w:p w14:paraId="2290E946" w14:textId="77777777" w:rsidR="0013392D" w:rsidRPr="00E74967" w:rsidRDefault="0013392D"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49957B41"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ha realizado este tipo de operaciones.</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42D14728"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tiene este tipo de inversiones.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7219D3C"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Como el Municipio no maneja inventarios de mercancía, no se tiene sistema.</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44E1A2C7"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No se tiene reserva.</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7DEDD81A"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color w:val="000000" w:themeColor="text1"/>
          <w:sz w:val="20"/>
          <w:szCs w:val="20"/>
        </w:rPr>
        <w:t>No se cuenta con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6AAD1AA"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Las reservas son creadas para los compromisos contratados, por el monto y plazo firmado en el contrato.</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606659D8"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lastRenderedPageBreak/>
        <w:t>Los cambios en las políticas contables se revelarán en los estados financieros, así como el efecto en los valores para fines de comparabilidad. Y cuando se detecte un error contable, este es corregido.</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1CF9D89"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Se procede a realizar las reclasificaciones de las cuentas afectadas por errores contables, o por los cambios en las políticas contables.</w:t>
      </w:r>
    </w:p>
    <w:p w14:paraId="74DB6B48" w14:textId="77777777" w:rsidR="0013392D" w:rsidRPr="00E74967" w:rsidRDefault="0013392D" w:rsidP="0013392D">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912D378" w14:textId="77777777" w:rsidR="0013392D" w:rsidRPr="00121681" w:rsidRDefault="0013392D" w:rsidP="0013392D">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Se realiza al final de cada mes y ejercicio un análisis de los saldos de las cuentas contables para poder efectuar la depuración y en su caso la cancelación de saldos, tomado entre otros aspectos, la antigüedad y veracidad del saldo.</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BD4D6A8" w14:textId="77777777" w:rsidR="004B5B27" w:rsidRDefault="004B5B27" w:rsidP="004B5B27">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tiene este tipo de activos</w:t>
      </w:r>
      <w:r>
        <w:rPr>
          <w:rFonts w:ascii="Arial" w:hAnsi="Arial" w:cs="Arial"/>
          <w:sz w:val="20"/>
          <w:szCs w:val="20"/>
        </w:rPr>
        <w:t>.</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4FFA38F" w14:textId="6FC0C751" w:rsidR="007D1E76" w:rsidRDefault="004B5B27" w:rsidP="00CB41C4">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tiene este tipo de pasivos.</w:t>
      </w:r>
    </w:p>
    <w:p w14:paraId="51AB6C3B" w14:textId="77777777" w:rsidR="004B5B27" w:rsidRPr="00E74967" w:rsidRDefault="004B5B27"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752433E6" w14:textId="77777777" w:rsidR="004B5B27" w:rsidRPr="00121681" w:rsidRDefault="004B5B27" w:rsidP="004B5B27">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Como resultado de lo mencionado en los puntos a) y b) anteriores, no se tendrá efectos en la Posición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46CAEC1" w14:textId="7680074D" w:rsidR="007D1E76" w:rsidRPr="004B5B27" w:rsidRDefault="004B5B27" w:rsidP="004B5B27">
      <w:pPr>
        <w:spacing w:line="240" w:lineRule="auto"/>
        <w:jc w:val="both"/>
        <w:rPr>
          <w:rFonts w:ascii="Arial" w:hAnsi="Arial" w:cs="Arial"/>
          <w:sz w:val="20"/>
          <w:szCs w:val="20"/>
        </w:rPr>
      </w:pPr>
      <w:r w:rsidRPr="00121681">
        <w:rPr>
          <w:rFonts w:ascii="Arial" w:hAnsi="Arial" w:cs="Arial"/>
          <w:sz w:val="20"/>
          <w:szCs w:val="20"/>
        </w:rPr>
        <w:t>Al no tener operaciones en moneda extranjera, no se maneja tipo de cambio.</w:t>
      </w: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516F06F" w14:textId="77777777" w:rsidR="004B5B27" w:rsidRPr="00121681" w:rsidRDefault="004B5B27" w:rsidP="004B5B27">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Al no tener operaciones en moneda extranjera, no se tiene un equivalente en moneda nacional.</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26630DF3" w14:textId="7CE9DB7A" w:rsidR="00B66398" w:rsidRDefault="004B5B27" w:rsidP="004B5B27">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La Secretaria de Finanzas Inversión y Administración realiza en el mes de diciembre de cada ejercicio fiscal las depreciaciones a los activos fijos de acuerdo a su vida útil.</w:t>
      </w:r>
      <w:r w:rsidR="007B5030">
        <w:rPr>
          <w:rFonts w:ascii="Arial" w:hAnsi="Arial" w:cs="Arial"/>
          <w:sz w:val="20"/>
          <w:szCs w:val="20"/>
        </w:rPr>
        <w:t xml:space="preserve"> </w:t>
      </w:r>
      <w:bookmarkStart w:id="7" w:name="_GoBack"/>
      <w:bookmarkEnd w:id="7"/>
      <w:r w:rsidR="00CF7DCE">
        <w:rPr>
          <w:rFonts w:ascii="Arial" w:hAnsi="Arial" w:cs="Arial"/>
          <w:sz w:val="20"/>
          <w:szCs w:val="20"/>
        </w:rPr>
        <w:t>Además,</w:t>
      </w:r>
      <w:r w:rsidR="007B5030">
        <w:rPr>
          <w:rFonts w:ascii="Arial" w:hAnsi="Arial" w:cs="Arial"/>
          <w:sz w:val="20"/>
          <w:szCs w:val="20"/>
        </w:rPr>
        <w:t xml:space="preserve"> el municipio realizó la depreciación de manera trimestral</w:t>
      </w:r>
      <w:r w:rsidR="00455D22">
        <w:rPr>
          <w:rFonts w:ascii="Arial" w:hAnsi="Arial" w:cs="Arial"/>
          <w:sz w:val="20"/>
          <w:szCs w:val="20"/>
        </w:rPr>
        <w:t>.</w:t>
      </w:r>
    </w:p>
    <w:p w14:paraId="188726EA" w14:textId="77777777" w:rsidR="00B66398" w:rsidRDefault="00B66398" w:rsidP="004B5B27">
      <w:pPr>
        <w:tabs>
          <w:tab w:val="left" w:leader="underscore" w:pos="9639"/>
        </w:tabs>
        <w:spacing w:after="0" w:line="240" w:lineRule="auto"/>
        <w:jc w:val="both"/>
        <w:rPr>
          <w:rFonts w:ascii="Arial" w:hAnsi="Arial" w:cs="Arial"/>
          <w:noProof/>
          <w:sz w:val="20"/>
          <w:szCs w:val="20"/>
          <w:lang w:eastAsia="es-MX"/>
        </w:rPr>
      </w:pPr>
    </w:p>
    <w:p w14:paraId="3F190B9A" w14:textId="3C79513B" w:rsidR="00B66398" w:rsidRDefault="00B66398" w:rsidP="004B5B27">
      <w:pPr>
        <w:tabs>
          <w:tab w:val="left" w:leader="underscore" w:pos="9639"/>
        </w:tabs>
        <w:spacing w:after="0" w:line="240" w:lineRule="auto"/>
        <w:jc w:val="both"/>
        <w:rPr>
          <w:rFonts w:ascii="Arial" w:hAnsi="Arial" w:cs="Arial"/>
          <w:sz w:val="20"/>
          <w:szCs w:val="20"/>
        </w:rPr>
      </w:pPr>
      <w:r>
        <w:rPr>
          <w:rFonts w:ascii="Arial" w:hAnsi="Arial" w:cs="Arial"/>
          <w:noProof/>
          <w:sz w:val="20"/>
          <w:szCs w:val="20"/>
          <w:lang w:eastAsia="es-MX"/>
        </w:rPr>
        <w:lastRenderedPageBreak/>
        <w:drawing>
          <wp:inline distT="0" distB="0" distL="0" distR="0" wp14:anchorId="085853A9" wp14:editId="326E296B">
            <wp:extent cx="6151880" cy="885825"/>
            <wp:effectExtent l="0" t="0" r="127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6-04-24 at 9.14.01 AM.jpeg"/>
                    <pic:cNvPicPr/>
                  </pic:nvPicPr>
                  <pic:blipFill rotWithShape="1">
                    <a:blip r:embed="rId13" cstate="print">
                      <a:extLst>
                        <a:ext uri="{28A0092B-C50C-407E-A947-70E740481C1C}">
                          <a14:useLocalDpi xmlns:a14="http://schemas.microsoft.com/office/drawing/2010/main" val="0"/>
                        </a:ext>
                      </a:extLst>
                    </a:blip>
                    <a:srcRect b="74404"/>
                    <a:stretch/>
                  </pic:blipFill>
                  <pic:spPr bwMode="auto">
                    <a:xfrm>
                      <a:off x="0" y="0"/>
                      <a:ext cx="6151880" cy="885825"/>
                    </a:xfrm>
                    <a:prstGeom prst="rect">
                      <a:avLst/>
                    </a:prstGeom>
                    <a:ln>
                      <a:noFill/>
                    </a:ln>
                    <a:extLst>
                      <a:ext uri="{53640926-AAD7-44D8-BBD7-CCE9431645EC}">
                        <a14:shadowObscured xmlns:a14="http://schemas.microsoft.com/office/drawing/2010/main"/>
                      </a:ext>
                    </a:extLst>
                  </pic:spPr>
                </pic:pic>
              </a:graphicData>
            </a:graphic>
          </wp:inline>
        </w:drawing>
      </w:r>
    </w:p>
    <w:p w14:paraId="152E05C6" w14:textId="77777777" w:rsidR="00B66398" w:rsidRPr="00121681" w:rsidRDefault="00B66398" w:rsidP="004B5B27">
      <w:pPr>
        <w:tabs>
          <w:tab w:val="left" w:leader="underscore" w:pos="9639"/>
        </w:tabs>
        <w:spacing w:after="0" w:line="240" w:lineRule="auto"/>
        <w:jc w:val="both"/>
        <w:rPr>
          <w:rFonts w:ascii="Arial" w:hAnsi="Arial" w:cs="Arial"/>
          <w:sz w:val="20"/>
          <w:szCs w:val="20"/>
        </w:rPr>
      </w:pP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33F7161D" w14:textId="1702C39E" w:rsidR="004B5B27" w:rsidRPr="00121681" w:rsidRDefault="00455D22" w:rsidP="004B5B27">
      <w:pPr>
        <w:tabs>
          <w:tab w:val="left" w:leader="underscore" w:pos="9639"/>
        </w:tabs>
        <w:spacing w:after="0" w:line="240" w:lineRule="auto"/>
        <w:jc w:val="both"/>
        <w:rPr>
          <w:rFonts w:ascii="Arial" w:hAnsi="Arial" w:cs="Arial"/>
          <w:sz w:val="20"/>
          <w:szCs w:val="20"/>
        </w:rPr>
      </w:pPr>
      <w:r>
        <w:rPr>
          <w:rFonts w:ascii="Arial" w:hAnsi="Arial" w:cs="Arial"/>
          <w:sz w:val="20"/>
          <w:szCs w:val="20"/>
        </w:rPr>
        <w:t xml:space="preserve">9.77% </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EF8B7A8" w14:textId="77777777" w:rsidR="004B5B27" w:rsidRPr="00121681" w:rsidRDefault="004B5B27" w:rsidP="004B5B27">
      <w:pPr>
        <w:spacing w:after="0" w:line="240" w:lineRule="auto"/>
        <w:jc w:val="both"/>
        <w:rPr>
          <w:rFonts w:ascii="Arial" w:hAnsi="Arial" w:cs="Arial"/>
          <w:sz w:val="20"/>
          <w:szCs w:val="20"/>
        </w:rPr>
      </w:pPr>
      <w:r w:rsidRPr="00121681">
        <w:rPr>
          <w:rFonts w:ascii="Arial" w:hAnsi="Arial" w:cs="Arial"/>
          <w:sz w:val="20"/>
          <w:szCs w:val="20"/>
        </w:rPr>
        <w:t>Al momento no existen gastos capitalizados en el ejercicio.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7DF94A12" w14:textId="77777777" w:rsidR="004B5B27" w:rsidRPr="00121681" w:rsidRDefault="004B5B27" w:rsidP="004B5B27">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tiene inversiones financieras en moneda nacional en valores de renta fija, por lo tanto, no se tienen riesgos por el tipo de cambio o por el tipo de interés.</w:t>
      </w:r>
    </w:p>
    <w:p w14:paraId="11EBA774" w14:textId="0654CAEB" w:rsidR="007D1E76" w:rsidRPr="00E74967" w:rsidRDefault="007D1E76" w:rsidP="00CB41C4">
      <w:pPr>
        <w:tabs>
          <w:tab w:val="left" w:leader="underscore" w:pos="9639"/>
        </w:tabs>
        <w:spacing w:after="0" w:line="240" w:lineRule="auto"/>
        <w:jc w:val="both"/>
        <w:rPr>
          <w:rFonts w:cs="Calibri"/>
        </w:rPr>
      </w:pP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83DB99C" w14:textId="77777777" w:rsidR="004B5B27" w:rsidRPr="00121681" w:rsidRDefault="004B5B27" w:rsidP="004B5B27">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Durante el periodo no se ha realizado valor activado de los bienes construidos.</w:t>
      </w:r>
    </w:p>
    <w:p w14:paraId="6569FCE5" w14:textId="274EE1EB" w:rsidR="007D1E76" w:rsidRPr="00E74967" w:rsidRDefault="007D1E76" w:rsidP="00CB41C4">
      <w:pPr>
        <w:tabs>
          <w:tab w:val="left" w:leader="underscore" w:pos="9639"/>
        </w:tabs>
        <w:spacing w:after="0" w:line="240" w:lineRule="auto"/>
        <w:jc w:val="both"/>
        <w:rPr>
          <w:rFonts w:cs="Calibri"/>
        </w:rPr>
      </w:pP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24DF5F5" w14:textId="77777777" w:rsidR="004B5B27" w:rsidRPr="00121681" w:rsidRDefault="004B5B27" w:rsidP="004B5B27">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A la fecha no se han presentado este tipo de circunstancias.</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CDDC185" w14:textId="77777777" w:rsidR="004B5B27" w:rsidRPr="00121681" w:rsidRDefault="004B5B27" w:rsidP="004B5B27">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En lo que va del presente ejercicio no se ha llevado a cabo ningún desmantelamiento de activos</w:t>
      </w:r>
    </w:p>
    <w:p w14:paraId="65D20F94" w14:textId="08B68374" w:rsidR="007D1E76" w:rsidRPr="00E74967" w:rsidRDefault="007D1E76" w:rsidP="00CB41C4">
      <w:pPr>
        <w:tabs>
          <w:tab w:val="left" w:leader="underscore" w:pos="9639"/>
        </w:tabs>
        <w:spacing w:after="0" w:line="240" w:lineRule="auto"/>
        <w:jc w:val="both"/>
        <w:rPr>
          <w:rFonts w:cs="Calibri"/>
        </w:rPr>
      </w:pP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45592A8" w14:textId="77777777" w:rsidR="004B5B27" w:rsidRPr="00121681" w:rsidRDefault="004B5B27" w:rsidP="004B5B27">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Cada dependencia municipal es responsable de sus activos, y la planeación va de la mano con el presupuesto basado en resultados.</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06981C14"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1479D1A2" w14:textId="08A038EF" w:rsidR="00455D22" w:rsidRPr="00E74967" w:rsidRDefault="00455D22" w:rsidP="00CB41C4">
      <w:pPr>
        <w:tabs>
          <w:tab w:val="left" w:leader="underscore" w:pos="9639"/>
        </w:tabs>
        <w:spacing w:after="0" w:line="240" w:lineRule="auto"/>
        <w:jc w:val="both"/>
        <w:rPr>
          <w:rFonts w:cs="Calibri"/>
        </w:rPr>
      </w:pPr>
      <w:r w:rsidRPr="00455D22">
        <w:rPr>
          <w:rFonts w:cs="Calibri"/>
        </w:rPr>
        <w:t>47</w:t>
      </w:r>
      <w:r>
        <w:rPr>
          <w:rFonts w:cs="Calibri"/>
        </w:rPr>
        <w:t>,</w:t>
      </w:r>
      <w:r w:rsidRPr="00455D22">
        <w:rPr>
          <w:rFonts w:cs="Calibri"/>
        </w:rPr>
        <w:t>746</w:t>
      </w:r>
      <w:r>
        <w:rPr>
          <w:rFonts w:cs="Calibri"/>
        </w:rPr>
        <w:t>,</w:t>
      </w:r>
      <w:r w:rsidRPr="00455D22">
        <w:rPr>
          <w:rFonts w:cs="Calibri"/>
        </w:rPr>
        <w:t>032.74</w:t>
      </w:r>
    </w:p>
    <w:p w14:paraId="13B2CE16" w14:textId="77777777" w:rsidR="00344F71" w:rsidRPr="00344F71" w:rsidRDefault="00344F71"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53405C4C" w14:textId="77777777" w:rsidR="004B5B27" w:rsidRPr="00121681" w:rsidRDefault="004B5B27" w:rsidP="004B5B27">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No aplica, el municipio no tiene presupuesto indirecto.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19ED7BC" w14:textId="77777777" w:rsidR="004B5B27" w:rsidRPr="00121681" w:rsidRDefault="004B5B27" w:rsidP="004B5B27">
      <w:pPr>
        <w:jc w:val="both"/>
        <w:rPr>
          <w:rFonts w:ascii="Arial" w:hAnsi="Arial" w:cs="Arial"/>
          <w:sz w:val="20"/>
          <w:szCs w:val="20"/>
        </w:rPr>
      </w:pPr>
      <w:r w:rsidRPr="00121681">
        <w:rPr>
          <w:rFonts w:ascii="Arial" w:hAnsi="Arial" w:cs="Arial"/>
          <w:sz w:val="20"/>
          <w:szCs w:val="20"/>
        </w:rPr>
        <w:t>El Municipio no cuenta con empresas de participación mayoritaria.</w:t>
      </w: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1ABBCEB" w14:textId="77777777" w:rsidR="0088145B" w:rsidRPr="00121681" w:rsidRDefault="0088145B" w:rsidP="0088145B">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lastRenderedPageBreak/>
        <w:t>El Municipio no cuenta con empresas de participación minoritaria.</w:t>
      </w:r>
    </w:p>
    <w:p w14:paraId="35A51839" w14:textId="73EDB7A9" w:rsidR="007D1E76" w:rsidRPr="00E74967" w:rsidRDefault="007D1E76" w:rsidP="00CB41C4">
      <w:pPr>
        <w:tabs>
          <w:tab w:val="left" w:leader="underscore" w:pos="9639"/>
        </w:tabs>
        <w:spacing w:after="0" w:line="240" w:lineRule="auto"/>
        <w:jc w:val="both"/>
        <w:rPr>
          <w:rFonts w:cs="Calibri"/>
        </w:rPr>
      </w:pP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F11FF47" w14:textId="77777777" w:rsidR="0088145B" w:rsidRPr="00121681" w:rsidRDefault="0088145B" w:rsidP="0088145B">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cuenta con patrimonio de organismos descentralizados de control presupuestario directo.</w:t>
      </w:r>
    </w:p>
    <w:p w14:paraId="0FC59EEE" w14:textId="5B71929A" w:rsidR="007D1E76" w:rsidRPr="00E74967" w:rsidRDefault="007D1E76" w:rsidP="00CB41C4">
      <w:pPr>
        <w:tabs>
          <w:tab w:val="left" w:leader="underscore" w:pos="9639"/>
        </w:tabs>
        <w:spacing w:after="0" w:line="240" w:lineRule="auto"/>
        <w:jc w:val="both"/>
        <w:rPr>
          <w:rFonts w:cs="Calibri"/>
        </w:rPr>
      </w:pP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BD5E9EF" w14:textId="77777777" w:rsidR="0088145B" w:rsidRPr="00121681" w:rsidRDefault="0088145B" w:rsidP="0088145B">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Programas y Convenios del Municipio</w:t>
      </w:r>
    </w:p>
    <w:p w14:paraId="5B2BCD7A" w14:textId="77777777" w:rsidR="0088145B" w:rsidRDefault="0088145B" w:rsidP="00CB41C4">
      <w:pPr>
        <w:tabs>
          <w:tab w:val="left" w:leader="underscore" w:pos="9639"/>
        </w:tabs>
        <w:spacing w:after="0" w:line="240" w:lineRule="auto"/>
        <w:jc w:val="both"/>
        <w:rPr>
          <w:rFonts w:cs="Calibri"/>
          <w:b/>
        </w:rPr>
      </w:pPr>
    </w:p>
    <w:p w14:paraId="326C2254" w14:textId="087066F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584770B" w14:textId="77777777" w:rsidR="0088145B" w:rsidRPr="00E74967" w:rsidRDefault="0088145B" w:rsidP="0088145B">
      <w:pPr>
        <w:tabs>
          <w:tab w:val="left" w:leader="underscore" w:pos="9639"/>
        </w:tabs>
        <w:spacing w:after="0" w:line="240" w:lineRule="auto"/>
        <w:jc w:val="both"/>
        <w:rPr>
          <w:rFonts w:cs="Calibri"/>
        </w:rPr>
      </w:pPr>
      <w:r>
        <w:rPr>
          <w:rFonts w:cs="Calibri"/>
        </w:rPr>
        <w:t>No aplica ya que el Municipio no cuenta con Fideicomiso.</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67495BF5" w:rsidR="007D1E76" w:rsidRDefault="0088145B" w:rsidP="00CB41C4">
      <w:pPr>
        <w:tabs>
          <w:tab w:val="left" w:leader="underscore" w:pos="9639"/>
        </w:tabs>
        <w:spacing w:after="0" w:line="240" w:lineRule="auto"/>
        <w:jc w:val="both"/>
        <w:rPr>
          <w:rFonts w:cs="Calibri"/>
        </w:rPr>
      </w:pPr>
      <w:r>
        <w:rPr>
          <w:rFonts w:cs="Calibri"/>
        </w:rPr>
        <w:t xml:space="preserve">Con fecha del 31 de </w:t>
      </w:r>
      <w:r w:rsidR="00350585">
        <w:rPr>
          <w:rFonts w:cs="Calibri"/>
        </w:rPr>
        <w:t>marzo de 2026</w:t>
      </w:r>
      <w:r>
        <w:rPr>
          <w:rFonts w:cs="Calibri"/>
        </w:rPr>
        <w:t xml:space="preserve"> se tiene el porcentaje de recaudación con respecto a lo aprobado en el presupuesto de ingresos para</w:t>
      </w:r>
      <w:r w:rsidR="00350585">
        <w:rPr>
          <w:rFonts w:cs="Calibri"/>
        </w:rPr>
        <w:t xml:space="preserve"> el ejercicio fiscal 2026</w:t>
      </w:r>
    </w:p>
    <w:p w14:paraId="11326E09" w14:textId="4B84A1B9" w:rsidR="000A2034" w:rsidRPr="00121681" w:rsidRDefault="00350585" w:rsidP="000A2034">
      <w:pPr>
        <w:tabs>
          <w:tab w:val="left" w:leader="underscore" w:pos="9639"/>
        </w:tabs>
        <w:spacing w:after="0" w:line="240" w:lineRule="auto"/>
        <w:jc w:val="both"/>
        <w:rPr>
          <w:rFonts w:ascii="Arial" w:hAnsi="Arial" w:cs="Arial"/>
          <w:sz w:val="20"/>
          <w:szCs w:val="20"/>
        </w:rPr>
      </w:pPr>
      <w:r>
        <w:rPr>
          <w:rFonts w:ascii="Arial" w:hAnsi="Arial" w:cs="Arial"/>
          <w:sz w:val="20"/>
          <w:szCs w:val="20"/>
        </w:rPr>
        <w:t>Impuestos 79</w:t>
      </w:r>
      <w:r w:rsidR="000A2034" w:rsidRPr="00D41F40">
        <w:rPr>
          <w:rFonts w:ascii="Arial" w:hAnsi="Arial" w:cs="Arial"/>
          <w:sz w:val="20"/>
          <w:szCs w:val="20"/>
        </w:rPr>
        <w:t>%, contribuciones</w:t>
      </w:r>
      <w:r w:rsidR="000A2034" w:rsidRPr="00CE3289">
        <w:rPr>
          <w:rFonts w:ascii="Arial" w:hAnsi="Arial" w:cs="Arial"/>
          <w:sz w:val="20"/>
          <w:szCs w:val="20"/>
        </w:rPr>
        <w:t xml:space="preserve"> de mejora</w:t>
      </w:r>
      <w:r w:rsidR="000A2034">
        <w:rPr>
          <w:rFonts w:ascii="Arial" w:hAnsi="Arial" w:cs="Arial"/>
          <w:sz w:val="20"/>
          <w:szCs w:val="20"/>
        </w:rPr>
        <w:t xml:space="preserve"> 0</w:t>
      </w:r>
      <w:r w:rsidR="000A2034" w:rsidRPr="00CE3289">
        <w:rPr>
          <w:rFonts w:ascii="Arial" w:hAnsi="Arial" w:cs="Arial"/>
          <w:sz w:val="20"/>
          <w:szCs w:val="20"/>
        </w:rPr>
        <w:t xml:space="preserve">%, derechos </w:t>
      </w:r>
      <w:r>
        <w:rPr>
          <w:rFonts w:ascii="Arial" w:hAnsi="Arial" w:cs="Arial"/>
          <w:sz w:val="20"/>
          <w:szCs w:val="20"/>
        </w:rPr>
        <w:t>13</w:t>
      </w:r>
      <w:r w:rsidR="000A2034" w:rsidRPr="00CE3289">
        <w:rPr>
          <w:rFonts w:ascii="Arial" w:hAnsi="Arial" w:cs="Arial"/>
          <w:sz w:val="20"/>
          <w:szCs w:val="20"/>
        </w:rPr>
        <w:t xml:space="preserve">%, productos </w:t>
      </w:r>
      <w:r>
        <w:rPr>
          <w:rFonts w:ascii="Arial" w:hAnsi="Arial" w:cs="Arial"/>
          <w:sz w:val="20"/>
          <w:szCs w:val="20"/>
        </w:rPr>
        <w:t>1</w:t>
      </w:r>
      <w:r w:rsidR="000A2034">
        <w:rPr>
          <w:rFonts w:ascii="Arial" w:hAnsi="Arial" w:cs="Arial"/>
          <w:sz w:val="20"/>
          <w:szCs w:val="20"/>
        </w:rPr>
        <w:t>6</w:t>
      </w:r>
      <w:r w:rsidR="000A2034" w:rsidRPr="00CE3289">
        <w:rPr>
          <w:rFonts w:ascii="Arial" w:hAnsi="Arial" w:cs="Arial"/>
          <w:sz w:val="20"/>
          <w:szCs w:val="20"/>
        </w:rPr>
        <w:t xml:space="preserve">% aprovechamientos </w:t>
      </w:r>
      <w:r>
        <w:rPr>
          <w:rFonts w:ascii="Arial" w:hAnsi="Arial" w:cs="Arial"/>
          <w:sz w:val="20"/>
          <w:szCs w:val="20"/>
        </w:rPr>
        <w:t>36</w:t>
      </w:r>
      <w:r w:rsidR="000A2034" w:rsidRPr="00CE3289">
        <w:rPr>
          <w:rFonts w:ascii="Arial" w:hAnsi="Arial" w:cs="Arial"/>
          <w:sz w:val="20"/>
          <w:szCs w:val="20"/>
        </w:rPr>
        <w:t xml:space="preserve">%, </w:t>
      </w:r>
      <w:r w:rsidR="000A2034" w:rsidRPr="000A2034">
        <w:rPr>
          <w:rFonts w:ascii="Arial" w:hAnsi="Arial" w:cs="Arial"/>
          <w:sz w:val="20"/>
          <w:szCs w:val="20"/>
        </w:rPr>
        <w:t>Participaciones, Aportaciones, Convenios, Incentivos Derivados de la Colaboración Fiscal y Fondos Distintos de Aportaciones</w:t>
      </w:r>
      <w:r>
        <w:rPr>
          <w:rFonts w:ascii="Arial" w:hAnsi="Arial" w:cs="Arial"/>
          <w:sz w:val="20"/>
          <w:szCs w:val="20"/>
        </w:rPr>
        <w:t xml:space="preserve"> 28</w:t>
      </w:r>
      <w:r w:rsidR="000A2034" w:rsidRPr="00CE3289">
        <w:rPr>
          <w:rFonts w:ascii="Arial" w:hAnsi="Arial" w:cs="Arial"/>
          <w:sz w:val="20"/>
          <w:szCs w:val="20"/>
        </w:rPr>
        <w:t xml:space="preserve">%, Transferencias, Asignaciones, Subsidios y Subvenciones, y Pensiones y Jubilaciones </w:t>
      </w:r>
      <w:r>
        <w:rPr>
          <w:rFonts w:ascii="Arial" w:hAnsi="Arial" w:cs="Arial"/>
          <w:sz w:val="20"/>
          <w:szCs w:val="20"/>
        </w:rPr>
        <w:t>3</w:t>
      </w:r>
      <w:r w:rsidR="000A2034" w:rsidRPr="00CE3289">
        <w:rPr>
          <w:rFonts w:ascii="Arial" w:hAnsi="Arial" w:cs="Arial"/>
          <w:sz w:val="20"/>
          <w:szCs w:val="20"/>
        </w:rPr>
        <w:t>%.</w:t>
      </w:r>
    </w:p>
    <w:p w14:paraId="507F1CD5" w14:textId="77777777" w:rsidR="0088145B" w:rsidRPr="00E74967" w:rsidRDefault="0088145B" w:rsidP="00CB41C4">
      <w:pPr>
        <w:tabs>
          <w:tab w:val="left" w:leader="underscore" w:pos="9639"/>
        </w:tabs>
        <w:spacing w:after="0" w:line="240" w:lineRule="auto"/>
        <w:jc w:val="both"/>
        <w:rPr>
          <w:rFonts w:cs="Calibri"/>
        </w:rPr>
      </w:pP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C4CE7E2" w14:textId="70884544" w:rsidR="007D1E76" w:rsidRPr="000A2034" w:rsidRDefault="000A2034" w:rsidP="00CB41C4">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 xml:space="preserve">Por lo que respecta a los ingresos propios se </w:t>
      </w:r>
      <w:r w:rsidR="00350585">
        <w:rPr>
          <w:rFonts w:ascii="Arial" w:hAnsi="Arial" w:cs="Arial"/>
          <w:sz w:val="20"/>
          <w:szCs w:val="20"/>
        </w:rPr>
        <w:t>espera</w:t>
      </w:r>
      <w:r w:rsidR="00D41F40">
        <w:rPr>
          <w:rFonts w:ascii="Arial" w:hAnsi="Arial" w:cs="Arial"/>
          <w:sz w:val="20"/>
          <w:szCs w:val="20"/>
        </w:rPr>
        <w:t xml:space="preserve"> una</w:t>
      </w:r>
      <w:r w:rsidRPr="00121681">
        <w:rPr>
          <w:rFonts w:ascii="Arial" w:hAnsi="Arial" w:cs="Arial"/>
          <w:sz w:val="20"/>
          <w:szCs w:val="20"/>
        </w:rPr>
        <w:t xml:space="preserve"> recaudación exitosa de acuerdo a lo presupuestado entre lo recaudado y lo </w:t>
      </w:r>
      <w:r w:rsidR="00350585">
        <w:rPr>
          <w:rFonts w:ascii="Arial" w:hAnsi="Arial" w:cs="Arial"/>
          <w:sz w:val="20"/>
          <w:szCs w:val="20"/>
        </w:rPr>
        <w:t>aprobado</w:t>
      </w:r>
      <w:r w:rsidRPr="00121681">
        <w:rPr>
          <w:rFonts w:ascii="Arial" w:hAnsi="Arial" w:cs="Arial"/>
          <w:sz w:val="20"/>
          <w:szCs w:val="20"/>
        </w:rPr>
        <w:t>.</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7BA54F89" w14:textId="77777777" w:rsidR="000A2034" w:rsidRPr="00AB798A" w:rsidRDefault="000A2034" w:rsidP="000A2034">
      <w:pPr>
        <w:tabs>
          <w:tab w:val="left" w:leader="underscore" w:pos="9639"/>
        </w:tabs>
        <w:spacing w:after="0" w:line="240" w:lineRule="auto"/>
        <w:jc w:val="both"/>
        <w:rPr>
          <w:rFonts w:asciiTheme="minorHAnsi" w:hAnsiTheme="minorHAnsi" w:cstheme="minorHAnsi"/>
        </w:rPr>
      </w:pPr>
      <w:r w:rsidRPr="009A3BAA">
        <w:rPr>
          <w:rFonts w:asciiTheme="minorHAnsi" w:hAnsiTheme="minorHAnsi" w:cstheme="minorHAnsi"/>
        </w:rPr>
        <w:t>El Municipio no cuenta con</w:t>
      </w:r>
      <w:r>
        <w:rPr>
          <w:rFonts w:asciiTheme="minorHAnsi" w:hAnsiTheme="minorHAnsi" w:cstheme="minorHAnsi"/>
        </w:rPr>
        <w:t xml:space="preserve"> este tipo de</w:t>
      </w:r>
      <w:r w:rsidRPr="009A3BAA">
        <w:rPr>
          <w:rFonts w:asciiTheme="minorHAnsi" w:hAnsiTheme="minorHAnsi" w:cstheme="minorHAnsi"/>
        </w:rPr>
        <w:t xml:space="preserve"> deuda pública.</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lastRenderedPageBreak/>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4BCAFCED" w14:textId="091A54C4" w:rsidR="000A2034" w:rsidRPr="000A2034" w:rsidRDefault="000A2034" w:rsidP="000A2034">
      <w:pPr>
        <w:spacing w:after="0" w:line="240" w:lineRule="auto"/>
        <w:jc w:val="both"/>
        <w:rPr>
          <w:rFonts w:eastAsia="Times New Roman" w:cs="Calibri"/>
          <w:color w:val="000000"/>
          <w:lang w:eastAsia="es-MX"/>
        </w:rPr>
      </w:pPr>
      <w:r w:rsidRPr="00121681">
        <w:rPr>
          <w:rFonts w:ascii="Arial" w:hAnsi="Arial" w:cs="Arial"/>
          <w:sz w:val="20"/>
          <w:szCs w:val="20"/>
        </w:rPr>
        <w:t>En Municipio contrato la apertur</w:t>
      </w:r>
      <w:r>
        <w:rPr>
          <w:rFonts w:ascii="Arial" w:hAnsi="Arial" w:cs="Arial"/>
          <w:sz w:val="20"/>
          <w:szCs w:val="20"/>
        </w:rPr>
        <w:t>a de un crédito simple por $15,</w:t>
      </w:r>
      <w:r w:rsidRPr="00121681">
        <w:rPr>
          <w:rFonts w:ascii="Arial" w:hAnsi="Arial" w:cs="Arial"/>
          <w:sz w:val="20"/>
          <w:szCs w:val="20"/>
        </w:rPr>
        <w:t>000,000.00 (quince millones de pesos 00/100M.N.) en</w:t>
      </w:r>
      <w:r>
        <w:rPr>
          <w:rFonts w:ascii="Arial" w:hAnsi="Arial" w:cs="Arial"/>
          <w:sz w:val="20"/>
          <w:szCs w:val="20"/>
        </w:rPr>
        <w:t xml:space="preserve"> el mes de septiembre 2018</w:t>
      </w:r>
      <w:r w:rsidR="00350585">
        <w:rPr>
          <w:rFonts w:ascii="Arial" w:hAnsi="Arial" w:cs="Arial"/>
          <w:sz w:val="20"/>
          <w:szCs w:val="20"/>
        </w:rPr>
        <w:t>. Y,</w:t>
      </w:r>
      <w:r>
        <w:rPr>
          <w:rFonts w:ascii="Arial" w:hAnsi="Arial" w:cs="Arial"/>
          <w:sz w:val="20"/>
          <w:szCs w:val="20"/>
        </w:rPr>
        <w:t xml:space="preserve"> al 31 de </w:t>
      </w:r>
      <w:r w:rsidR="00350585">
        <w:rPr>
          <w:rFonts w:ascii="Arial" w:hAnsi="Arial" w:cs="Arial"/>
          <w:sz w:val="20"/>
          <w:szCs w:val="20"/>
        </w:rPr>
        <w:t>marzo de 2026</w:t>
      </w:r>
      <w:r w:rsidRPr="00121681">
        <w:rPr>
          <w:rFonts w:ascii="Arial" w:hAnsi="Arial" w:cs="Arial"/>
          <w:sz w:val="20"/>
          <w:szCs w:val="20"/>
        </w:rPr>
        <w:t xml:space="preserve"> </w:t>
      </w:r>
      <w:r>
        <w:rPr>
          <w:rFonts w:ascii="Arial" w:hAnsi="Arial" w:cs="Arial"/>
          <w:sz w:val="20"/>
          <w:szCs w:val="20"/>
        </w:rPr>
        <w:t xml:space="preserve">se han amortizado en capital </w:t>
      </w:r>
      <w:r w:rsidR="00350585">
        <w:rPr>
          <w:rFonts w:ascii="Arial" w:hAnsi="Arial" w:cs="Arial"/>
          <w:sz w:val="20"/>
          <w:szCs w:val="20"/>
        </w:rPr>
        <w:t>$</w:t>
      </w:r>
      <w:r w:rsidR="00350585" w:rsidRPr="00350585">
        <w:rPr>
          <w:rFonts w:ascii="Arial" w:hAnsi="Arial" w:cs="Arial"/>
          <w:sz w:val="20"/>
          <w:szCs w:val="20"/>
        </w:rPr>
        <w:t>11</w:t>
      </w:r>
      <w:r w:rsidR="00350585">
        <w:rPr>
          <w:rFonts w:ascii="Arial" w:hAnsi="Arial" w:cs="Arial"/>
          <w:sz w:val="20"/>
          <w:szCs w:val="20"/>
        </w:rPr>
        <w:t>,</w:t>
      </w:r>
      <w:r w:rsidR="00350585" w:rsidRPr="00350585">
        <w:rPr>
          <w:rFonts w:ascii="Arial" w:hAnsi="Arial" w:cs="Arial"/>
          <w:sz w:val="20"/>
          <w:szCs w:val="20"/>
        </w:rPr>
        <w:t>785</w:t>
      </w:r>
      <w:r w:rsidR="00350585">
        <w:rPr>
          <w:rFonts w:ascii="Arial" w:hAnsi="Arial" w:cs="Arial"/>
          <w:sz w:val="20"/>
          <w:szCs w:val="20"/>
        </w:rPr>
        <w:t>,</w:t>
      </w:r>
      <w:r w:rsidR="00350585" w:rsidRPr="00350585">
        <w:rPr>
          <w:rFonts w:ascii="Arial" w:hAnsi="Arial" w:cs="Arial"/>
          <w:sz w:val="20"/>
          <w:szCs w:val="20"/>
        </w:rPr>
        <w:t>714.16</w:t>
      </w:r>
      <w:r w:rsidRPr="000A2034">
        <w:rPr>
          <w:rFonts w:eastAsia="Times New Roman" w:cs="Calibri"/>
          <w:color w:val="000000"/>
          <w:lang w:eastAsia="es-MX"/>
        </w:rPr>
        <w:t xml:space="preserve"> </w:t>
      </w:r>
    </w:p>
    <w:p w14:paraId="6D9EE6AC" w14:textId="4C7A6D0E" w:rsidR="000A2034" w:rsidRPr="00052EC8" w:rsidRDefault="000A2034" w:rsidP="000A2034">
      <w:pPr>
        <w:tabs>
          <w:tab w:val="left" w:leader="underscore" w:pos="9639"/>
        </w:tabs>
        <w:spacing w:after="0" w:line="240" w:lineRule="auto"/>
        <w:jc w:val="both"/>
        <w:rPr>
          <w:rFonts w:ascii="Arial" w:hAnsi="Arial" w:cs="Arial"/>
          <w:sz w:val="20"/>
          <w:szCs w:val="20"/>
        </w:rPr>
      </w:pP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43CEE8A9" w14:textId="77777777" w:rsidR="000A2034" w:rsidRPr="00121681" w:rsidRDefault="000A2034" w:rsidP="000A2034">
      <w:pPr>
        <w:spacing w:after="0" w:line="240" w:lineRule="auto"/>
        <w:jc w:val="both"/>
        <w:rPr>
          <w:rFonts w:ascii="Arial" w:eastAsia="Times New Roman" w:hAnsi="Arial" w:cs="Arial"/>
          <w:bCs/>
          <w:iCs/>
          <w:sz w:val="20"/>
          <w:szCs w:val="20"/>
          <w:lang w:val="es-ES" w:eastAsia="es-ES"/>
        </w:rPr>
      </w:pPr>
      <w:r w:rsidRPr="00121681">
        <w:rPr>
          <w:rFonts w:ascii="Arial" w:eastAsia="Times New Roman" w:hAnsi="Arial" w:cs="Arial"/>
          <w:bCs/>
          <w:iCs/>
          <w:sz w:val="20"/>
          <w:szCs w:val="20"/>
          <w:lang w:val="es-ES" w:eastAsia="es-ES"/>
        </w:rPr>
        <w:t>Estandarizar, asegurar y controlar el cumplimiento de la rutina de trabajo de cada Dirección.</w:t>
      </w:r>
    </w:p>
    <w:p w14:paraId="73C07621" w14:textId="77777777" w:rsidR="000A2034" w:rsidRPr="00121681" w:rsidRDefault="000A2034" w:rsidP="000A2034">
      <w:pPr>
        <w:spacing w:after="0" w:line="240" w:lineRule="auto"/>
        <w:jc w:val="both"/>
        <w:rPr>
          <w:rFonts w:ascii="Arial" w:eastAsia="Times New Roman" w:hAnsi="Arial" w:cs="Arial"/>
          <w:bCs/>
          <w:iCs/>
          <w:sz w:val="20"/>
          <w:szCs w:val="20"/>
          <w:lang w:val="es-ES" w:eastAsia="es-ES"/>
        </w:rPr>
      </w:pPr>
      <w:r w:rsidRPr="00121681">
        <w:rPr>
          <w:rFonts w:ascii="Arial" w:eastAsia="Times New Roman" w:hAnsi="Arial" w:cs="Arial"/>
          <w:bCs/>
          <w:iCs/>
          <w:sz w:val="20"/>
          <w:szCs w:val="20"/>
          <w:lang w:val="es-ES" w:eastAsia="es-ES"/>
        </w:rPr>
        <w:t xml:space="preserve">Simplificar la operatividad de cada Dirección al contar con sus Procesos Clave definidos y documentados. </w:t>
      </w:r>
    </w:p>
    <w:p w14:paraId="3980CEEB" w14:textId="77777777" w:rsidR="000A2034" w:rsidRPr="00121681" w:rsidRDefault="000A2034" w:rsidP="000A2034">
      <w:pPr>
        <w:spacing w:after="0" w:line="240" w:lineRule="auto"/>
        <w:jc w:val="both"/>
        <w:rPr>
          <w:rFonts w:ascii="Arial" w:eastAsia="Times New Roman" w:hAnsi="Arial" w:cs="Arial"/>
          <w:bCs/>
          <w:iCs/>
          <w:sz w:val="20"/>
          <w:szCs w:val="20"/>
          <w:lang w:val="es-ES" w:eastAsia="es-ES"/>
        </w:rPr>
      </w:pPr>
      <w:r w:rsidRPr="00121681">
        <w:rPr>
          <w:rFonts w:ascii="Arial" w:eastAsia="Times New Roman" w:hAnsi="Arial" w:cs="Arial"/>
          <w:bCs/>
          <w:iCs/>
          <w:sz w:val="20"/>
          <w:szCs w:val="20"/>
          <w:lang w:val="es-ES" w:eastAsia="es-ES"/>
        </w:rPr>
        <w:t>Facilitar el Control y Seguimiento de Procesos Clave.</w:t>
      </w:r>
    </w:p>
    <w:p w14:paraId="1D8EDBD3" w14:textId="77777777" w:rsidR="000A2034" w:rsidRPr="00121681" w:rsidRDefault="000A2034" w:rsidP="000A2034">
      <w:pPr>
        <w:spacing w:after="0" w:line="240" w:lineRule="auto"/>
        <w:jc w:val="both"/>
        <w:rPr>
          <w:rFonts w:ascii="Arial" w:eastAsia="Times New Roman" w:hAnsi="Arial" w:cs="Arial"/>
          <w:bCs/>
          <w:iCs/>
          <w:sz w:val="20"/>
          <w:szCs w:val="20"/>
          <w:lang w:val="es-ES" w:eastAsia="es-ES"/>
        </w:rPr>
      </w:pPr>
      <w:r w:rsidRPr="00121681">
        <w:rPr>
          <w:rFonts w:ascii="Arial" w:eastAsia="Times New Roman" w:hAnsi="Arial" w:cs="Arial"/>
          <w:bCs/>
          <w:iCs/>
          <w:sz w:val="20"/>
          <w:szCs w:val="20"/>
          <w:lang w:val="es-ES" w:eastAsia="es-ES"/>
        </w:rPr>
        <w:t>Delimitar las funciones y responsabilidades de cada uno de los puestos que integran cada Dirección.</w:t>
      </w:r>
    </w:p>
    <w:p w14:paraId="0C93E7F3" w14:textId="77777777" w:rsidR="000A2034" w:rsidRPr="00121681" w:rsidRDefault="000A2034" w:rsidP="000A2034">
      <w:pPr>
        <w:spacing w:after="0" w:line="240" w:lineRule="auto"/>
        <w:jc w:val="both"/>
        <w:rPr>
          <w:rFonts w:ascii="Arial" w:eastAsia="Times New Roman" w:hAnsi="Arial" w:cs="Arial"/>
          <w:bCs/>
          <w:iCs/>
          <w:sz w:val="20"/>
          <w:szCs w:val="20"/>
          <w:lang w:val="es-ES" w:eastAsia="es-ES"/>
        </w:rPr>
      </w:pPr>
      <w:r w:rsidRPr="00121681">
        <w:rPr>
          <w:rFonts w:ascii="Arial" w:eastAsia="Times New Roman" w:hAnsi="Arial" w:cs="Arial"/>
          <w:bCs/>
          <w:iCs/>
          <w:sz w:val="20"/>
          <w:szCs w:val="20"/>
          <w:lang w:val="es-ES" w:eastAsia="es-ES"/>
        </w:rPr>
        <w:t>La Coordinación de actividades para evitar duplicidad de funciones.</w:t>
      </w:r>
    </w:p>
    <w:p w14:paraId="213614E5" w14:textId="77777777" w:rsidR="000A2034" w:rsidRPr="00121681" w:rsidRDefault="000A2034" w:rsidP="000A2034">
      <w:pPr>
        <w:tabs>
          <w:tab w:val="left" w:leader="underscore" w:pos="9639"/>
        </w:tabs>
        <w:spacing w:after="0" w:line="240" w:lineRule="auto"/>
        <w:jc w:val="both"/>
        <w:rPr>
          <w:rFonts w:ascii="Arial" w:hAnsi="Arial" w:cs="Arial"/>
          <w:sz w:val="20"/>
          <w:szCs w:val="20"/>
        </w:rPr>
      </w:pPr>
      <w:r w:rsidRPr="00121681">
        <w:rPr>
          <w:rFonts w:ascii="Arial" w:eastAsia="Times New Roman" w:hAnsi="Arial" w:cs="Arial"/>
          <w:bCs/>
          <w:iCs/>
          <w:sz w:val="20"/>
          <w:szCs w:val="20"/>
          <w:lang w:val="es-ES" w:eastAsia="es-ES"/>
        </w:rPr>
        <w:t>La Inducción al puesto y adiestramiento del personal de nuevo ingreso.</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B190615" w14:textId="77777777" w:rsidR="000A2034" w:rsidRPr="00121681" w:rsidRDefault="000A2034" w:rsidP="000A2034">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Las Medidas de desempeño financiero, metas y alcance son evaluadas a través del Estado del Gasto Presupuestal Programático.</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6FC3FCA6"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0A2034">
        <w:rPr>
          <w:rFonts w:cs="Calibri"/>
        </w:rPr>
        <w:t xml:space="preserve">El Municipio de Valle de Santiago no </w:t>
      </w:r>
      <w:r w:rsidR="007270AB">
        <w:rPr>
          <w:rFonts w:cs="Calibri"/>
        </w:rPr>
        <w:t>se han detectado inconsistencias.</w:t>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lastRenderedPageBreak/>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5DFA2595" w14:textId="77777777" w:rsidR="007270AB" w:rsidRPr="00121681" w:rsidRDefault="007270AB" w:rsidP="007270AB">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cuenta con partes relacionadas.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609BF" w14:textId="77777777" w:rsidR="00BA0EF6" w:rsidRDefault="00BA0EF6" w:rsidP="00E00323">
      <w:pPr>
        <w:spacing w:after="0" w:line="240" w:lineRule="auto"/>
      </w:pPr>
      <w:r>
        <w:separator/>
      </w:r>
    </w:p>
  </w:endnote>
  <w:endnote w:type="continuationSeparator" w:id="0">
    <w:p w14:paraId="577F4756" w14:textId="77777777" w:rsidR="00BA0EF6" w:rsidRDefault="00BA0EF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3BCF2244" w:rsidR="0012405A" w:rsidRDefault="0012405A">
        <w:pPr>
          <w:pStyle w:val="Piedepgina"/>
          <w:jc w:val="right"/>
        </w:pPr>
        <w:r>
          <w:fldChar w:fldCharType="begin"/>
        </w:r>
        <w:r>
          <w:instrText>PAGE   \* MERGEFORMAT</w:instrText>
        </w:r>
        <w:r>
          <w:fldChar w:fldCharType="separate"/>
        </w:r>
        <w:r w:rsidR="00CF7DCE" w:rsidRPr="00CF7DCE">
          <w:rPr>
            <w:noProof/>
            <w:lang w:val="es-ES"/>
          </w:rPr>
          <w:t>10</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02962" w14:textId="77777777" w:rsidR="00BA0EF6" w:rsidRDefault="00BA0EF6" w:rsidP="00E00323">
      <w:pPr>
        <w:spacing w:after="0" w:line="240" w:lineRule="auto"/>
      </w:pPr>
      <w:r>
        <w:separator/>
      </w:r>
    </w:p>
  </w:footnote>
  <w:footnote w:type="continuationSeparator" w:id="0">
    <w:p w14:paraId="60A6CC73" w14:textId="77777777" w:rsidR="00BA0EF6" w:rsidRDefault="00BA0EF6"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385A18FE" w:rsidR="00154BA3" w:rsidRDefault="00A765AA" w:rsidP="00A4610E">
    <w:pPr>
      <w:pStyle w:val="Encabezado"/>
      <w:spacing w:after="0" w:line="240" w:lineRule="auto"/>
      <w:jc w:val="center"/>
    </w:pPr>
    <w:r w:rsidRPr="00A765AA">
      <w:t xml:space="preserve">Municipio de Valle de Santiago, </w:t>
    </w:r>
    <w:proofErr w:type="spellStart"/>
    <w:r w:rsidRPr="00A765AA">
      <w:t>Gto</w:t>
    </w:r>
    <w:proofErr w:type="spellEnd"/>
    <w:r w:rsidRPr="00A765AA">
      <w:t>.</w:t>
    </w:r>
  </w:p>
  <w:p w14:paraId="651A4C4F" w14:textId="611E4C1A" w:rsidR="00A4610E" w:rsidRDefault="00A765AA" w:rsidP="00A765AA">
    <w:pPr>
      <w:pStyle w:val="Encabezado"/>
      <w:spacing w:after="0" w:line="240" w:lineRule="auto"/>
      <w:jc w:val="center"/>
    </w:pPr>
    <w:r>
      <w:t>Correspondientes d</w:t>
    </w:r>
    <w:r w:rsidRPr="00A765AA">
      <w:t xml:space="preserve">el </w:t>
    </w:r>
    <w:r w:rsidR="00815A71">
      <w:t>0</w:t>
    </w:r>
    <w:r w:rsidRPr="00A765AA">
      <w:t xml:space="preserve">1 de </w:t>
    </w:r>
    <w:r w:rsidR="00893742" w:rsidRPr="00A765AA">
      <w:t>enero</w:t>
    </w:r>
    <w:r w:rsidR="00893742">
      <w:t xml:space="preserve"> al 31 de </w:t>
    </w:r>
    <w:r w:rsidR="0097435C">
      <w:t>marzo de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26FF"/>
    <w:rsid w:val="00084EAE"/>
    <w:rsid w:val="00091CE6"/>
    <w:rsid w:val="000A2034"/>
    <w:rsid w:val="000B7810"/>
    <w:rsid w:val="000C3365"/>
    <w:rsid w:val="00106EE9"/>
    <w:rsid w:val="0012405A"/>
    <w:rsid w:val="0012493A"/>
    <w:rsid w:val="0013392D"/>
    <w:rsid w:val="00154BA3"/>
    <w:rsid w:val="001973A2"/>
    <w:rsid w:val="001C34BC"/>
    <w:rsid w:val="001C710C"/>
    <w:rsid w:val="001C75F2"/>
    <w:rsid w:val="001D2063"/>
    <w:rsid w:val="001D43E9"/>
    <w:rsid w:val="00231FBE"/>
    <w:rsid w:val="00232175"/>
    <w:rsid w:val="0024740E"/>
    <w:rsid w:val="002722DD"/>
    <w:rsid w:val="00295B72"/>
    <w:rsid w:val="00344F71"/>
    <w:rsid w:val="003453CA"/>
    <w:rsid w:val="00350585"/>
    <w:rsid w:val="00396D53"/>
    <w:rsid w:val="003B370B"/>
    <w:rsid w:val="003E6C64"/>
    <w:rsid w:val="0043078C"/>
    <w:rsid w:val="00435A87"/>
    <w:rsid w:val="00436CB1"/>
    <w:rsid w:val="00455D22"/>
    <w:rsid w:val="004A1077"/>
    <w:rsid w:val="004A58C8"/>
    <w:rsid w:val="004B5B27"/>
    <w:rsid w:val="004F234D"/>
    <w:rsid w:val="004F6FAC"/>
    <w:rsid w:val="005053EE"/>
    <w:rsid w:val="00516100"/>
    <w:rsid w:val="00516A8F"/>
    <w:rsid w:val="00540261"/>
    <w:rsid w:val="0054701E"/>
    <w:rsid w:val="005B5531"/>
    <w:rsid w:val="005D3E43"/>
    <w:rsid w:val="005E231E"/>
    <w:rsid w:val="005F2900"/>
    <w:rsid w:val="005F51CC"/>
    <w:rsid w:val="0064059E"/>
    <w:rsid w:val="00657009"/>
    <w:rsid w:val="00681C79"/>
    <w:rsid w:val="006B1ADF"/>
    <w:rsid w:val="006E5BA7"/>
    <w:rsid w:val="006F0687"/>
    <w:rsid w:val="006F77A8"/>
    <w:rsid w:val="007270AB"/>
    <w:rsid w:val="00740466"/>
    <w:rsid w:val="007610BC"/>
    <w:rsid w:val="007714AB"/>
    <w:rsid w:val="00785AD9"/>
    <w:rsid w:val="007B5030"/>
    <w:rsid w:val="007D1E76"/>
    <w:rsid w:val="007D4484"/>
    <w:rsid w:val="007E38A2"/>
    <w:rsid w:val="007F699D"/>
    <w:rsid w:val="00806269"/>
    <w:rsid w:val="00815A71"/>
    <w:rsid w:val="0086420E"/>
    <w:rsid w:val="0086459F"/>
    <w:rsid w:val="0088145B"/>
    <w:rsid w:val="00893742"/>
    <w:rsid w:val="008C3BB8"/>
    <w:rsid w:val="008E076C"/>
    <w:rsid w:val="0092765C"/>
    <w:rsid w:val="00967DDA"/>
    <w:rsid w:val="009736CB"/>
    <w:rsid w:val="0097435C"/>
    <w:rsid w:val="00A4610E"/>
    <w:rsid w:val="00A6346D"/>
    <w:rsid w:val="00A730E0"/>
    <w:rsid w:val="00A765AA"/>
    <w:rsid w:val="00AA2768"/>
    <w:rsid w:val="00AA41E5"/>
    <w:rsid w:val="00AB722B"/>
    <w:rsid w:val="00AE1F6A"/>
    <w:rsid w:val="00AF4375"/>
    <w:rsid w:val="00B073DE"/>
    <w:rsid w:val="00B6368B"/>
    <w:rsid w:val="00B66398"/>
    <w:rsid w:val="00B668DB"/>
    <w:rsid w:val="00BA0EF6"/>
    <w:rsid w:val="00BA53FE"/>
    <w:rsid w:val="00BE02EB"/>
    <w:rsid w:val="00C4250B"/>
    <w:rsid w:val="00C4625D"/>
    <w:rsid w:val="00C54C12"/>
    <w:rsid w:val="00C93C67"/>
    <w:rsid w:val="00C97E1E"/>
    <w:rsid w:val="00CB41C4"/>
    <w:rsid w:val="00CF1316"/>
    <w:rsid w:val="00CF7DCE"/>
    <w:rsid w:val="00D13C44"/>
    <w:rsid w:val="00D32331"/>
    <w:rsid w:val="00D40FC2"/>
    <w:rsid w:val="00D41F40"/>
    <w:rsid w:val="00D5018E"/>
    <w:rsid w:val="00D546B2"/>
    <w:rsid w:val="00D975B1"/>
    <w:rsid w:val="00DA05EA"/>
    <w:rsid w:val="00DD018C"/>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79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E0786EE1-6E22-4AC0-98C3-FEB64BA81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3385</Words>
  <Characters>18622</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21964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Belinda</cp:lastModifiedBy>
  <cp:revision>4</cp:revision>
  <dcterms:created xsi:type="dcterms:W3CDTF">2026-04-24T15:53:00Z</dcterms:created>
  <dcterms:modified xsi:type="dcterms:W3CDTF">2026-04-24T16:06:00Z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