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2F64CD"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7B28B61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2F64CD">
              <w:rPr>
                <w:noProof/>
                <w:webHidden/>
              </w:rPr>
              <w:t>2</w:t>
            </w:r>
            <w:r w:rsidR="005F51CC">
              <w:rPr>
                <w:noProof/>
                <w:webHidden/>
              </w:rPr>
              <w:fldChar w:fldCharType="end"/>
            </w:r>
          </w:hyperlink>
        </w:p>
        <w:p w14:paraId="6A6756CA" w14:textId="69E4FA89" w:rsidR="005F51CC" w:rsidRDefault="002F64C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Pr>
                <w:noProof/>
                <w:webHidden/>
              </w:rPr>
              <w:t>2</w:t>
            </w:r>
            <w:r w:rsidR="005F51CC">
              <w:rPr>
                <w:noProof/>
                <w:webHidden/>
              </w:rPr>
              <w:fldChar w:fldCharType="end"/>
            </w:r>
          </w:hyperlink>
        </w:p>
        <w:p w14:paraId="19796F35" w14:textId="2620CA03" w:rsidR="005F51CC" w:rsidRDefault="002F64C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Pr>
                <w:noProof/>
                <w:webHidden/>
              </w:rPr>
              <w:t>2</w:t>
            </w:r>
            <w:r w:rsidR="005F51CC">
              <w:rPr>
                <w:noProof/>
                <w:webHidden/>
              </w:rPr>
              <w:fldChar w:fldCharType="end"/>
            </w:r>
          </w:hyperlink>
        </w:p>
        <w:p w14:paraId="62AC0657" w14:textId="414AC7DC" w:rsidR="005F51CC" w:rsidRDefault="002F64C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Pr>
                <w:noProof/>
                <w:webHidden/>
              </w:rPr>
              <w:t>4</w:t>
            </w:r>
            <w:r w:rsidR="005F51CC">
              <w:rPr>
                <w:noProof/>
                <w:webHidden/>
              </w:rPr>
              <w:fldChar w:fldCharType="end"/>
            </w:r>
          </w:hyperlink>
        </w:p>
        <w:p w14:paraId="7C7C1962" w14:textId="39A9F42F" w:rsidR="005F51CC" w:rsidRDefault="002F64C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Pr>
                <w:noProof/>
                <w:webHidden/>
              </w:rPr>
              <w:t>6</w:t>
            </w:r>
            <w:r w:rsidR="005F51CC">
              <w:rPr>
                <w:noProof/>
                <w:webHidden/>
              </w:rPr>
              <w:fldChar w:fldCharType="end"/>
            </w:r>
          </w:hyperlink>
        </w:p>
        <w:p w14:paraId="3FE6C661" w14:textId="3126C70F" w:rsidR="005F51CC" w:rsidRDefault="002F64C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Pr>
                <w:noProof/>
                <w:webHidden/>
              </w:rPr>
              <w:t>7</w:t>
            </w:r>
            <w:r w:rsidR="005F51CC">
              <w:rPr>
                <w:noProof/>
                <w:webHidden/>
              </w:rPr>
              <w:fldChar w:fldCharType="end"/>
            </w:r>
          </w:hyperlink>
        </w:p>
        <w:p w14:paraId="135541CC" w14:textId="5E8A7DD9" w:rsidR="005F51CC" w:rsidRDefault="002F64C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Pr>
                <w:noProof/>
                <w:webHidden/>
              </w:rPr>
              <w:t>7</w:t>
            </w:r>
            <w:r w:rsidR="005F51CC">
              <w:rPr>
                <w:noProof/>
                <w:webHidden/>
              </w:rPr>
              <w:fldChar w:fldCharType="end"/>
            </w:r>
          </w:hyperlink>
        </w:p>
        <w:p w14:paraId="48C9D852" w14:textId="72F6DF04" w:rsidR="005F51CC" w:rsidRDefault="002F64C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Pr>
                <w:noProof/>
                <w:webHidden/>
              </w:rPr>
              <w:t>9</w:t>
            </w:r>
            <w:r w:rsidR="005F51CC">
              <w:rPr>
                <w:noProof/>
                <w:webHidden/>
              </w:rPr>
              <w:fldChar w:fldCharType="end"/>
            </w:r>
          </w:hyperlink>
        </w:p>
        <w:p w14:paraId="027C97E3" w14:textId="58AF9F73" w:rsidR="005F51CC" w:rsidRDefault="002F64C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Pr>
                <w:noProof/>
                <w:webHidden/>
              </w:rPr>
              <w:t>9</w:t>
            </w:r>
            <w:r w:rsidR="005F51CC">
              <w:rPr>
                <w:noProof/>
                <w:webHidden/>
              </w:rPr>
              <w:fldChar w:fldCharType="end"/>
            </w:r>
          </w:hyperlink>
        </w:p>
        <w:p w14:paraId="00DB87A1" w14:textId="5A1A78AD" w:rsidR="005F51CC" w:rsidRDefault="002F64C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Pr>
                <w:noProof/>
                <w:webHidden/>
              </w:rPr>
              <w:t>9</w:t>
            </w:r>
            <w:r w:rsidR="005F51CC">
              <w:rPr>
                <w:noProof/>
                <w:webHidden/>
              </w:rPr>
              <w:fldChar w:fldCharType="end"/>
            </w:r>
          </w:hyperlink>
        </w:p>
        <w:p w14:paraId="00EEECC2" w14:textId="0F488657" w:rsidR="005F51CC" w:rsidRDefault="002F64C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Pr>
                <w:noProof/>
                <w:webHidden/>
              </w:rPr>
              <w:t>9</w:t>
            </w:r>
            <w:r w:rsidR="005F51CC">
              <w:rPr>
                <w:noProof/>
                <w:webHidden/>
              </w:rPr>
              <w:fldChar w:fldCharType="end"/>
            </w:r>
          </w:hyperlink>
        </w:p>
        <w:p w14:paraId="68FD7A9A" w14:textId="4AAFF24B" w:rsidR="005F51CC" w:rsidRDefault="002F64C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Pr>
                <w:noProof/>
                <w:webHidden/>
              </w:rPr>
              <w:t>10</w:t>
            </w:r>
            <w:r w:rsidR="005F51CC">
              <w:rPr>
                <w:noProof/>
                <w:webHidden/>
              </w:rPr>
              <w:fldChar w:fldCharType="end"/>
            </w:r>
          </w:hyperlink>
        </w:p>
        <w:p w14:paraId="5F55527F" w14:textId="1C15512B" w:rsidR="005F51CC" w:rsidRDefault="002F64C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Pr>
                <w:noProof/>
                <w:webHidden/>
              </w:rPr>
              <w:t>10</w:t>
            </w:r>
            <w:r w:rsidR="005F51CC">
              <w:rPr>
                <w:noProof/>
                <w:webHidden/>
              </w:rPr>
              <w:fldChar w:fldCharType="end"/>
            </w:r>
          </w:hyperlink>
        </w:p>
        <w:p w14:paraId="674ABB69" w14:textId="04F4EDC1" w:rsidR="005F51CC" w:rsidRDefault="002F64C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Pr>
                <w:noProof/>
                <w:webHidden/>
              </w:rPr>
              <w:t>10</w:t>
            </w:r>
            <w:r w:rsidR="005F51CC">
              <w:rPr>
                <w:noProof/>
                <w:webHidden/>
              </w:rPr>
              <w:fldChar w:fldCharType="end"/>
            </w:r>
          </w:hyperlink>
        </w:p>
        <w:p w14:paraId="39048CDA" w14:textId="2EE46465" w:rsidR="005F51CC" w:rsidRDefault="002F64C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Pr>
                <w:noProof/>
                <w:webHidden/>
              </w:rPr>
              <w:t>10</w:t>
            </w:r>
            <w:r w:rsidR="005F51CC">
              <w:rPr>
                <w:noProof/>
                <w:webHidden/>
              </w:rPr>
              <w:fldChar w:fldCharType="end"/>
            </w:r>
          </w:hyperlink>
        </w:p>
        <w:p w14:paraId="7E9C5BA3" w14:textId="23D22600" w:rsidR="005F51CC" w:rsidRDefault="002F64C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Pr>
                <w:noProof/>
                <w:webHidden/>
              </w:rPr>
              <w:t>11</w:t>
            </w:r>
            <w:r w:rsidR="005F51CC">
              <w:rPr>
                <w:noProof/>
                <w:webHidden/>
              </w:rPr>
              <w:fldChar w:fldCharType="end"/>
            </w:r>
          </w:hyperlink>
        </w:p>
        <w:p w14:paraId="43551857" w14:textId="4F747141" w:rsidR="00F46719" w:rsidRDefault="00F46719">
          <w:r>
            <w:rPr>
              <w:b/>
              <w:bCs/>
              <w:lang w:val="es-ES"/>
            </w:rPr>
            <w:lastRenderedPageBreak/>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2D627529" w14:textId="77777777" w:rsidR="007D44EA" w:rsidRPr="00121681" w:rsidRDefault="007D44EA" w:rsidP="007D44EA">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 xml:space="preserve">Valle de Santiago fue fundado el 28 de mayo de 1607, posteriormente en base al sistema de organización municipal decretado el 23 de mayo de 1812, Valle de Santiago fue una de las poblaciones que acogió esta disposición al establecerse su Ayuntamiento a partir del 1° de enero de 1820. Para el 13 de julio de 1877 por decreto N°16 la ciudad de Valle de Santiago se erige como cabecera de un nuevo departamento en el estado denominado Valle, con jurisdicción en </w:t>
      </w:r>
      <w:proofErr w:type="spellStart"/>
      <w:r w:rsidRPr="00121681">
        <w:rPr>
          <w:rFonts w:ascii="Arial" w:hAnsi="Arial" w:cs="Arial"/>
          <w:sz w:val="20"/>
          <w:szCs w:val="20"/>
        </w:rPr>
        <w:t>Cuitzeo</w:t>
      </w:r>
      <w:proofErr w:type="spellEnd"/>
      <w:r w:rsidRPr="00121681">
        <w:rPr>
          <w:rFonts w:ascii="Arial" w:hAnsi="Arial" w:cs="Arial"/>
          <w:sz w:val="20"/>
          <w:szCs w:val="20"/>
        </w:rPr>
        <w:t>. El 15 de mayo de 1885, mediante decreto se estableció una nueva división del estado, haciendo que de este modo desapareciera el departamento de Valle. Posteriormente, para el año de 1891 se decretó suprimir de manera definitiva la denominación de departamentos y el 20 de diciembre del mismo año se publicó la Ley Orgánica para el Gobierno y Administración interior de las Jefaturas políticas del Estado, que dividió a la entidad en 31 distritos, contemplando a Valle de Santiago junto con los pueblos de Jaral, La Magdalena y San Jerónimo.  Se registró formalmente ante la Secretaria de Hacienda y Crédito Público el 01 de enero de 1985.</w:t>
      </w:r>
    </w:p>
    <w:p w14:paraId="353575EB" w14:textId="77777777" w:rsidR="007D44EA" w:rsidRPr="00121681" w:rsidRDefault="007D44EA" w:rsidP="007D44EA">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De conformidad a lo establecido por el Artículo 26 de la Ley Orgánica Municipal el Ayuntamiento del Municipio de Valle de Santiago estará integrado por un presidente municipal, un síndico y diez regidores.</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92EB490" w14:textId="77777777" w:rsidR="007D44EA" w:rsidRPr="00121681" w:rsidRDefault="007D44EA" w:rsidP="007D44EA">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En el año de 2008 se elaboró un Manual de Organización de todas las dependencias que integran la Administración Municipal de Valle de Santiago, Gto., el cual fue aprobado en Sesión de Ayuntamiento del 22 de mayo de 2008, según consta en Acta de Sesión Ordinaria Número 40.</w:t>
      </w:r>
    </w:p>
    <w:p w14:paraId="6FD1D5F8" w14:textId="77777777" w:rsidR="007D44EA" w:rsidRPr="00121681" w:rsidRDefault="007D44EA" w:rsidP="007D44EA">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En el año 2015 se elaboró un nuevo manual de todas las dependencias que integran la administración municipal el cual fue aprobado en sesión de ayuntamiento el 5 de octubre del 2015 en sesión número 73.</w:t>
      </w:r>
    </w:p>
    <w:p w14:paraId="600A8D3E" w14:textId="77777777" w:rsidR="007D44EA" w:rsidRPr="00121681" w:rsidRDefault="007D44EA" w:rsidP="007D44EA">
      <w:pPr>
        <w:tabs>
          <w:tab w:val="left" w:leader="underscore" w:pos="9639"/>
        </w:tabs>
        <w:spacing w:after="0" w:line="240" w:lineRule="auto"/>
        <w:jc w:val="both"/>
        <w:rPr>
          <w:rFonts w:ascii="Arial" w:hAnsi="Arial" w:cs="Arial"/>
          <w:sz w:val="20"/>
          <w:szCs w:val="20"/>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DD042DB" w14:textId="77777777" w:rsidR="009518A0" w:rsidRPr="00121681" w:rsidRDefault="009518A0" w:rsidP="009518A0">
      <w:pPr>
        <w:rPr>
          <w:rFonts w:ascii="Arial" w:hAnsi="Arial" w:cs="Arial"/>
          <w:sz w:val="20"/>
          <w:szCs w:val="20"/>
        </w:rPr>
      </w:pPr>
      <w:r w:rsidRPr="00121681">
        <w:rPr>
          <w:rFonts w:ascii="Arial" w:hAnsi="Arial" w:cs="Arial"/>
          <w:sz w:val="20"/>
          <w:szCs w:val="20"/>
        </w:rPr>
        <w:t xml:space="preserve">Para la operación correspondiente del ejercicio fiscal de 2025 se aprobó por el ayuntamiento el Presupuesto General del Municipio de Valle de Santiago en la sesión ordinaria celebrada el 16 de diciembre de 2024 documento que contiene presupuesto de ingresos, presupuesto de egresos tabulador de sueldos y salarios, así como la plantilla del personal. </w:t>
      </w:r>
    </w:p>
    <w:p w14:paraId="208447E6" w14:textId="2EC27FE1" w:rsidR="0012493A" w:rsidRDefault="009518A0" w:rsidP="00516A8F">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Cabe mencionar que dicho documento aprobado contiene de manera detallada como el ente público destina el recurso en sus diferentes capítulos de gasto. Manifestando que todo el recurso erogado se encuentra aprobado.</w:t>
      </w:r>
    </w:p>
    <w:p w14:paraId="76B09CF9" w14:textId="77777777" w:rsidR="009518A0" w:rsidRPr="009518A0" w:rsidRDefault="009518A0" w:rsidP="00516A8F">
      <w:pPr>
        <w:tabs>
          <w:tab w:val="left" w:leader="underscore" w:pos="9639"/>
        </w:tabs>
        <w:spacing w:after="0" w:line="240" w:lineRule="auto"/>
        <w:jc w:val="both"/>
        <w:rPr>
          <w:rFonts w:ascii="Arial" w:hAnsi="Arial" w:cs="Arial"/>
          <w:sz w:val="20"/>
          <w:szCs w:val="20"/>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93AE0D5" w14:textId="77777777" w:rsidR="009518A0" w:rsidRPr="00121681" w:rsidRDefault="009518A0" w:rsidP="009518A0">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 xml:space="preserve">Gobernar el municipio de Valle de Santiago, de forma eficiente impulsando el desarrollo y bienestar de las familias, con servicios públicos de calidad, una infraestructura funcional, que promueva la participación ciudadana, para mejorar la calidad de vida de las y los </w:t>
      </w:r>
      <w:proofErr w:type="spellStart"/>
      <w:r w:rsidRPr="00121681">
        <w:rPr>
          <w:rFonts w:ascii="Arial" w:hAnsi="Arial" w:cs="Arial"/>
          <w:sz w:val="20"/>
          <w:szCs w:val="20"/>
        </w:rPr>
        <w:t>vallenses</w:t>
      </w:r>
      <w:proofErr w:type="spellEnd"/>
      <w:r w:rsidRPr="00121681">
        <w:rPr>
          <w:rFonts w:ascii="Arial" w:hAnsi="Arial" w:cs="Arial"/>
          <w:sz w:val="20"/>
          <w:szCs w:val="20"/>
        </w:rPr>
        <w:t>.</w:t>
      </w:r>
    </w:p>
    <w:p w14:paraId="32CFFA5C" w14:textId="77777777" w:rsidR="009518A0" w:rsidRPr="00121681" w:rsidRDefault="009518A0" w:rsidP="009518A0">
      <w:pPr>
        <w:tabs>
          <w:tab w:val="left" w:leader="underscore" w:pos="9639"/>
        </w:tabs>
        <w:spacing w:after="0" w:line="240" w:lineRule="auto"/>
        <w:jc w:val="both"/>
        <w:rPr>
          <w:rFonts w:ascii="Arial" w:hAnsi="Arial" w:cs="Arial"/>
          <w:sz w:val="20"/>
          <w:szCs w:val="20"/>
        </w:rPr>
      </w:pP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28459ED" w14:textId="77777777" w:rsidR="009518A0" w:rsidRPr="00121681" w:rsidRDefault="009518A0" w:rsidP="009518A0">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Proporcionar servicios de calidad, invertiremos recursos para realizar y gestionar proyectos de infraestructura, que mejoren la vida de las personas, buscando fomentar el empleo, promover el turismo y hacer posible un municipio con mayor movilidad.</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226C526A" w14:textId="77777777" w:rsidR="009518A0" w:rsidRPr="00121681" w:rsidRDefault="009518A0" w:rsidP="009518A0">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Enero a diciembre 2025.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413AB14" w14:textId="77777777" w:rsidR="009518A0" w:rsidRPr="00121681" w:rsidRDefault="009518A0" w:rsidP="009518A0">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1CC1E1A" w14:textId="77777777" w:rsidR="009518A0" w:rsidRPr="00121681" w:rsidRDefault="009518A0" w:rsidP="009518A0">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Retenedor del Impuesto Sobre la Renta por los siguientes conceptos: por salarios, por asimilados a salarios, actividades empresariales, profesionales, por arrendamiento, simplificado de confianza; Impuesto sobre Nómina; y retenedor de Impuesto Cedular tanto por honorarios, actividades empresariales, profesionales, simplificado de confianza así como por arrendamiento; retenedor de los Derechos de Inspección y Vigilancia de Obra (DIVO); Retenciones sobre Actividades de Prevención y Control Estatal (RAPCE).</w:t>
      </w:r>
    </w:p>
    <w:p w14:paraId="6268EF76" w14:textId="56F39006" w:rsidR="007D1E76" w:rsidRPr="00E74967" w:rsidRDefault="007D1E76" w:rsidP="00CB41C4">
      <w:pPr>
        <w:tabs>
          <w:tab w:val="left" w:leader="underscore" w:pos="9639"/>
        </w:tabs>
        <w:spacing w:after="0" w:line="240" w:lineRule="auto"/>
        <w:jc w:val="both"/>
        <w:rPr>
          <w:rFonts w:cs="Calibri"/>
        </w:rPr>
      </w:pPr>
    </w:p>
    <w:p w14:paraId="6EB77A6D" w14:textId="76F05019"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46DDBF41" w:rsidR="007D1E76" w:rsidRPr="00E74967" w:rsidRDefault="002E5CA8" w:rsidP="00CB41C4">
      <w:pPr>
        <w:tabs>
          <w:tab w:val="left" w:leader="underscore" w:pos="9639"/>
        </w:tabs>
        <w:spacing w:after="0" w:line="240" w:lineRule="auto"/>
        <w:ind w:firstLine="708"/>
        <w:jc w:val="both"/>
        <w:rPr>
          <w:rFonts w:cs="Calibri"/>
        </w:rPr>
      </w:pPr>
      <w:r w:rsidRPr="00121681">
        <w:rPr>
          <w:rFonts w:ascii="Arial" w:hAnsi="Arial" w:cs="Arial"/>
          <w:noProof/>
          <w:sz w:val="20"/>
          <w:szCs w:val="20"/>
          <w:lang w:eastAsia="es-MX"/>
        </w:rPr>
        <w:drawing>
          <wp:anchor distT="0" distB="0" distL="114300" distR="114300" simplePos="0" relativeHeight="251659264" behindDoc="0" locked="0" layoutInCell="1" allowOverlap="1" wp14:anchorId="155AA337" wp14:editId="372294C9">
            <wp:simplePos x="0" y="0"/>
            <wp:positionH relativeFrom="page">
              <wp:posOffset>325755</wp:posOffset>
            </wp:positionH>
            <wp:positionV relativeFrom="paragraph">
              <wp:posOffset>274955</wp:posOffset>
            </wp:positionV>
            <wp:extent cx="7037609" cy="366696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239" t="21467" r="5244" b="10001"/>
                    <a:stretch/>
                  </pic:blipFill>
                  <pic:spPr bwMode="auto">
                    <a:xfrm>
                      <a:off x="0" y="0"/>
                      <a:ext cx="7037609" cy="3666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1E76" w:rsidRPr="00E74967">
        <w:rPr>
          <w:rFonts w:cs="Calibri"/>
        </w:rPr>
        <w:t>*Anexar organigrama de la entidad.</w:t>
      </w:r>
    </w:p>
    <w:p w14:paraId="3450C629" w14:textId="66708473" w:rsidR="007D1E76" w:rsidRDefault="007D1E76" w:rsidP="00CB41C4">
      <w:pPr>
        <w:tabs>
          <w:tab w:val="left" w:leader="underscore" w:pos="9639"/>
        </w:tabs>
        <w:spacing w:after="0" w:line="240" w:lineRule="auto"/>
        <w:jc w:val="both"/>
        <w:rPr>
          <w:rFonts w:cs="Calibri"/>
        </w:rPr>
      </w:pPr>
    </w:p>
    <w:p w14:paraId="402CD14D" w14:textId="381CE082"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1BE2835D" w:rsidR="007D1E76" w:rsidRPr="00E74967" w:rsidRDefault="009518A0" w:rsidP="00CB41C4">
      <w:pPr>
        <w:tabs>
          <w:tab w:val="left" w:leader="underscore" w:pos="9639"/>
        </w:tabs>
        <w:spacing w:after="0" w:line="240" w:lineRule="auto"/>
        <w:jc w:val="both"/>
        <w:rPr>
          <w:rFonts w:cs="Calibri"/>
        </w:rPr>
      </w:pPr>
      <w:r>
        <w:rPr>
          <w:rFonts w:cs="Calibri"/>
        </w:rPr>
        <w:t>No aplica. Ya que el municipio no cuenta con fideicomisos vigentes</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BA7393E" w14:textId="77777777" w:rsidR="009518A0" w:rsidRPr="00121681" w:rsidRDefault="009518A0" w:rsidP="009518A0">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ente público ha estado observando la normatividad emitida el CONAC y las disposiciones legales aplicables.</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D232877" w14:textId="77777777" w:rsidR="009518A0" w:rsidRPr="009518A0" w:rsidRDefault="009518A0" w:rsidP="009518A0">
      <w:pPr>
        <w:tabs>
          <w:tab w:val="left" w:leader="underscore" w:pos="9639"/>
        </w:tabs>
        <w:spacing w:after="0" w:line="240" w:lineRule="auto"/>
        <w:jc w:val="both"/>
        <w:rPr>
          <w:rFonts w:cs="Calibri"/>
        </w:rPr>
      </w:pPr>
      <w:r w:rsidRPr="009518A0">
        <w:rPr>
          <w:rFonts w:cs="Calibri"/>
        </w:rPr>
        <w:t>La normatividad aplicada corresponde principalmente a los Postulados Básicos de Contabilidad Gubernamental, en especial el postulado de Valuación, el cual establece que todos los eventos que afecten económicamente al ente público deben ser cuantificados en términos monetarios, registrándose al costo histórico o al valor económico más objetivo, y expresados en moneda nacional.</w:t>
      </w:r>
    </w:p>
    <w:p w14:paraId="58D43425" w14:textId="77777777" w:rsidR="009518A0" w:rsidRPr="009518A0" w:rsidRDefault="009518A0" w:rsidP="009518A0">
      <w:pPr>
        <w:tabs>
          <w:tab w:val="left" w:leader="underscore" w:pos="9639"/>
        </w:tabs>
        <w:spacing w:after="0" w:line="240" w:lineRule="auto"/>
        <w:jc w:val="both"/>
        <w:rPr>
          <w:rFonts w:cs="Calibri"/>
        </w:rPr>
      </w:pPr>
    </w:p>
    <w:p w14:paraId="2DCF252C" w14:textId="2D78331B" w:rsidR="007D1E76" w:rsidRDefault="009518A0" w:rsidP="009518A0">
      <w:pPr>
        <w:tabs>
          <w:tab w:val="left" w:leader="underscore" w:pos="9639"/>
        </w:tabs>
        <w:spacing w:after="0" w:line="240" w:lineRule="auto"/>
        <w:jc w:val="both"/>
        <w:rPr>
          <w:rFonts w:cs="Calibri"/>
        </w:rPr>
      </w:pPr>
      <w:r w:rsidRPr="009518A0">
        <w:rPr>
          <w:rFonts w:cs="Calibri"/>
        </w:rPr>
        <w:t>Asimismo, se consideran todas las disposiciones emitidas por el Consejo Nacional de Armonización Contable (CONAC). Es importante señalar que, como ente público, nos apegamos estrictamente a la legislación vigente en la materia y nos mantenemos actualizados conforme a las reformas y lineamientos aplicables.</w:t>
      </w:r>
    </w:p>
    <w:p w14:paraId="774D630E" w14:textId="77777777" w:rsidR="004D6B1E" w:rsidRPr="00E74967" w:rsidRDefault="004D6B1E" w:rsidP="009518A0">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C042058"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Sustancia Económica</w:t>
      </w:r>
    </w:p>
    <w:p w14:paraId="355995CE"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Ente Público</w:t>
      </w:r>
    </w:p>
    <w:p w14:paraId="48D4BE67"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Existencia Permanente</w:t>
      </w:r>
    </w:p>
    <w:p w14:paraId="24994299"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Importancia Relativa</w:t>
      </w:r>
    </w:p>
    <w:p w14:paraId="269C9E82"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Período Contable</w:t>
      </w:r>
    </w:p>
    <w:p w14:paraId="61799A2C"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 xml:space="preserve">Registro e Integración Presupuestaria </w:t>
      </w:r>
    </w:p>
    <w:p w14:paraId="111C65A0"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 xml:space="preserve">Consolidación de la Información Financiera </w:t>
      </w:r>
    </w:p>
    <w:p w14:paraId="09736439"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Devengado Contable</w:t>
      </w:r>
    </w:p>
    <w:p w14:paraId="2AD8A1EB"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Valuación</w:t>
      </w:r>
    </w:p>
    <w:p w14:paraId="53C88B96"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Dualidad Económica</w:t>
      </w:r>
    </w:p>
    <w:p w14:paraId="4F9FE3D1" w14:textId="77777777" w:rsidR="004D6B1E" w:rsidRPr="00121681" w:rsidRDefault="004D6B1E" w:rsidP="004D6B1E">
      <w:pPr>
        <w:tabs>
          <w:tab w:val="left" w:leader="underscore" w:pos="9639"/>
        </w:tabs>
        <w:spacing w:after="0" w:line="240" w:lineRule="auto"/>
        <w:jc w:val="both"/>
        <w:rPr>
          <w:rFonts w:ascii="Arial" w:hAnsi="Arial" w:cs="Arial"/>
          <w:color w:val="000000" w:themeColor="text1"/>
          <w:sz w:val="20"/>
          <w:szCs w:val="20"/>
        </w:rPr>
      </w:pPr>
      <w:r w:rsidRPr="00121681">
        <w:rPr>
          <w:rFonts w:ascii="Arial" w:hAnsi="Arial" w:cs="Arial"/>
          <w:color w:val="000000" w:themeColor="text1"/>
          <w:sz w:val="20"/>
          <w:szCs w:val="20"/>
        </w:rPr>
        <w:t>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5FB0209F"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Constitución Política para el Estado de Guanajuato, Ley Orgánica Municipal, Ley para el Ejercicio y Control de los Recursos Públicos para el Estado y los Municipios de Guanajuato, Ley de Adquisiciones, Enajenaciones, Arrendamientos y Contratación de Servicios del Sector Público en el Estado de Guanajuato, Ley de Hacienda para los municipios del Estado de Guanajuato, Ley de Deuda Pública para el Estado y los municipios de Guanajuato, Ley de Coordinación Fiscal Federal, Ley de Obra Pública Federal, Ley de Obra Pública y Servicios Relacionados con la misma para el Estado y los Municipios de Guanajuato, Ley del Presupuesto de Egresos del Estado, Presupuesto de Egresos de la Federación, Ley de Derechos Federal, Ley de Ingresos Municipal, Reglamentación Municipal, Ley de Disciplina Financiera de las Entidades Federativas y los Municipios.</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22E93212"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aplica, por no ser la primera vez en implementar la base del devengado de acuerdo a la Ley de Contabilidad.</w:t>
      </w:r>
    </w:p>
    <w:p w14:paraId="68CF5993" w14:textId="0B2B9B15" w:rsidR="007D1E76" w:rsidRPr="00E74967" w:rsidRDefault="007D1E76" w:rsidP="00CB41C4">
      <w:pPr>
        <w:tabs>
          <w:tab w:val="left" w:leader="underscore" w:pos="9639"/>
        </w:tabs>
        <w:spacing w:after="0" w:line="240" w:lineRule="auto"/>
        <w:jc w:val="both"/>
        <w:rPr>
          <w:rFonts w:cs="Calibri"/>
        </w:rPr>
      </w:pP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97735E8"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aplica, por no ser la primera vez en implementar la base del devengado de acuerdo a la Ley de Contabilidad</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0F3D1DF"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aplica, por no ser la primera vez en implementar la base del devengado de acuerdo a la Ley de Contabilidad.</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265117E1"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aplica, por no ser la primera vez en implementar la base del devengado de acuerdo a la Ley de Contabilidad.</w:t>
      </w:r>
    </w:p>
    <w:p w14:paraId="2119A6EF" w14:textId="6E6AEF18" w:rsidR="007D1E76" w:rsidRDefault="007D1E76" w:rsidP="00CB41C4">
      <w:pPr>
        <w:tabs>
          <w:tab w:val="left" w:leader="underscore" w:pos="9639"/>
        </w:tabs>
        <w:spacing w:after="0" w:line="240" w:lineRule="auto"/>
        <w:jc w:val="both"/>
        <w:rPr>
          <w:rFonts w:cs="Calibri"/>
        </w:rPr>
      </w:pPr>
    </w:p>
    <w:p w14:paraId="17636CAC" w14:textId="77777777" w:rsidR="004D6B1E" w:rsidRPr="00E74967" w:rsidRDefault="004D6B1E"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6C60C0BF"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Se registran a valor histórico y han existido actualizaciones.</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638AEE44"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ha realizado este tipo de operaciones.</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0CD481D1"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tiene este tipo de inversiones.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D9A692C"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Como el Municipio no maneja inventarios de mercancía, no se tiene sistema.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0B5D2BE"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se tiene reserva.</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C933E3E"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color w:val="000000" w:themeColor="text1"/>
          <w:sz w:val="20"/>
          <w:szCs w:val="20"/>
        </w:rPr>
        <w:t>No se cuenta con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4EB988C"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Las reservas son creadas para los compromisos contratados, por el monto y plazo firmado en el contrato.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77B2480"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Los cambios en las políticas contables se revelarán en los estados financieros, así como el efecto en los valores para fines de comparabilidad. Y cuando se detecte un error contable, este es corregido.</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D34F681"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Se procede a realizar las reclasificaciones de las cuentas afectadas por errores contables, o por los cambios en las políticas contables.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752069E"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Se realiza al final de cada mes y ejercicio un análisis de los saldos de las cuentas contables para poder efectuar la depuración y en su caso la cancelación de saldos, tomado entre otros aspectos, la antigüedad y veracidad del saldo.</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2C3AA105" w:rsidR="007D1E76" w:rsidRDefault="004D6B1E" w:rsidP="00CB41C4">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tiene este tipo de activos</w:t>
      </w:r>
      <w:r>
        <w:rPr>
          <w:rFonts w:ascii="Arial" w:hAnsi="Arial" w:cs="Arial"/>
          <w:sz w:val="20"/>
          <w:szCs w:val="20"/>
        </w:rPr>
        <w:t>.</w:t>
      </w:r>
    </w:p>
    <w:p w14:paraId="60401874" w14:textId="77777777" w:rsidR="004D6B1E" w:rsidRPr="00E74967" w:rsidRDefault="004D6B1E"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1A8929D3"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tiene este tipo de pasivos.</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6D4C08B2"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Como resultado de lo mencionado en los puntos a) y b) anteriores, no se tendrá efectos en la Posición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42C9419A" w14:textId="77777777" w:rsidR="004D6B1E" w:rsidRDefault="004D6B1E" w:rsidP="004D6B1E">
      <w:pPr>
        <w:spacing w:line="240" w:lineRule="auto"/>
        <w:jc w:val="both"/>
        <w:rPr>
          <w:rFonts w:ascii="Arial" w:hAnsi="Arial" w:cs="Arial"/>
          <w:sz w:val="20"/>
          <w:szCs w:val="20"/>
        </w:rPr>
      </w:pPr>
      <w:r w:rsidRPr="00121681">
        <w:rPr>
          <w:rFonts w:ascii="Arial" w:hAnsi="Arial" w:cs="Arial"/>
          <w:sz w:val="20"/>
          <w:szCs w:val="20"/>
        </w:rPr>
        <w:t>Al no tener operaciones en moneda extranjera, no se maneja tipo de cambio.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E8356AE"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Al no tener operaciones en moneda extranjera, no se tiene un equivalente en moneda nacional.</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4E4483DC"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La Secretaria de Finanzas Inversión y Administración realiza en el mes de diciembre de cada ejercicio fiscal las depreciaciones a los activos fijos de acuerdo a su vida útil.</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0440E2E5"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La Secretaria de Finanzas Inversión y Administración realiza este movimiento.</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4A2343B" w14:textId="77777777" w:rsidR="004D6B1E" w:rsidRPr="00121681" w:rsidRDefault="004D6B1E" w:rsidP="004D6B1E">
      <w:pPr>
        <w:spacing w:after="0" w:line="240" w:lineRule="auto"/>
        <w:jc w:val="both"/>
        <w:rPr>
          <w:rFonts w:ascii="Arial" w:hAnsi="Arial" w:cs="Arial"/>
          <w:sz w:val="20"/>
          <w:szCs w:val="20"/>
        </w:rPr>
      </w:pPr>
      <w:r w:rsidRPr="00121681">
        <w:rPr>
          <w:rFonts w:ascii="Arial" w:hAnsi="Arial" w:cs="Arial"/>
          <w:sz w:val="20"/>
          <w:szCs w:val="20"/>
        </w:rPr>
        <w:t>Al momento no existen gastos capitalizados en el ejercicio.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28C1010C"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tiene inversiones financieras en moneda nacional en valores de renta fija, por lo tanto, no se tienen riesgos por el tipo de cambio o por el tipo de interés.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1D61FF8"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Durante el periodo no se ha realizado valor activado de los bienes construidos.</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388652F"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A la fecha no se han presentado este tipo de circunstancias.</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34C282C"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En lo que va del presente ejercicio no se ha llevado a cabo ningún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CF918D"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Cada dependencia municipal es responsable de sus activos, y la planeación va de la mano con el presupuesto basado en resultados.</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A54F9B0" w14:textId="77777777" w:rsidR="00EC09C6" w:rsidRDefault="00EC09C6" w:rsidP="00CB41C4">
      <w:pPr>
        <w:tabs>
          <w:tab w:val="left" w:leader="underscore" w:pos="9639"/>
        </w:tabs>
        <w:spacing w:after="0" w:line="240" w:lineRule="auto"/>
        <w:jc w:val="both"/>
        <w:rPr>
          <w:rFonts w:cs="Calibri"/>
        </w:rPr>
      </w:pPr>
      <w:r w:rsidRPr="00EC09C6">
        <w:rPr>
          <w:rFonts w:cs="Calibri"/>
        </w:rPr>
        <w:t xml:space="preserve">52,867,621.05 </w:t>
      </w:r>
    </w:p>
    <w:p w14:paraId="7F294F69" w14:textId="0D0EC2D4"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04CD4D00" w14:textId="77777777" w:rsidR="001C1FAC" w:rsidRPr="00121681" w:rsidRDefault="001C1FAC" w:rsidP="001C1FAC">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aplica, el municipio no tiene presupuesto indirecto.</w:t>
      </w:r>
    </w:p>
    <w:p w14:paraId="77635D39" w14:textId="77777777" w:rsidR="001C1FAC" w:rsidRDefault="001C1FAC" w:rsidP="00CB41C4">
      <w:pPr>
        <w:tabs>
          <w:tab w:val="left" w:leader="underscore" w:pos="9639"/>
        </w:tabs>
        <w:spacing w:after="0" w:line="240" w:lineRule="auto"/>
        <w:jc w:val="both"/>
        <w:rPr>
          <w:rFonts w:cs="Calibri"/>
          <w:b/>
        </w:rPr>
      </w:pPr>
    </w:p>
    <w:p w14:paraId="0A3B41EB" w14:textId="71698013"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9A52AF8" w14:textId="77777777" w:rsidR="001C1FAC" w:rsidRPr="00121681" w:rsidRDefault="001C1FAC" w:rsidP="001C1FAC">
      <w:pPr>
        <w:jc w:val="both"/>
        <w:rPr>
          <w:rFonts w:ascii="Arial" w:hAnsi="Arial" w:cs="Arial"/>
          <w:sz w:val="20"/>
          <w:szCs w:val="20"/>
        </w:rPr>
      </w:pPr>
      <w:r w:rsidRPr="00121681">
        <w:rPr>
          <w:rFonts w:ascii="Arial" w:hAnsi="Arial" w:cs="Arial"/>
          <w:sz w:val="20"/>
          <w:szCs w:val="20"/>
        </w:rPr>
        <w:t>El Municipio no cuenta con empresas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A226E28" w14:textId="77777777" w:rsidR="001C1FAC" w:rsidRPr="00121681" w:rsidRDefault="001C1FAC" w:rsidP="001C1FAC">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cuenta con empresas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371E0568" w14:textId="77777777" w:rsidR="001C1FAC" w:rsidRPr="00121681" w:rsidRDefault="001C1FAC" w:rsidP="001C1FAC">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cuenta con patrimonio de organismos descentralizados de control presupuestario directo.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362043B" w14:textId="77777777" w:rsidR="001C1FAC" w:rsidRPr="00121681" w:rsidRDefault="001C1FAC" w:rsidP="001C1FAC">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Programas y Convenios del Municipio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2785E913" w:rsidR="007D1E76" w:rsidRPr="00E74967" w:rsidRDefault="001C1FAC" w:rsidP="00CB41C4">
      <w:pPr>
        <w:tabs>
          <w:tab w:val="left" w:leader="underscore" w:pos="9639"/>
        </w:tabs>
        <w:spacing w:after="0" w:line="240" w:lineRule="auto"/>
        <w:jc w:val="both"/>
        <w:rPr>
          <w:rFonts w:cs="Calibri"/>
        </w:rPr>
      </w:pPr>
      <w:r>
        <w:rPr>
          <w:rFonts w:cs="Calibri"/>
        </w:rPr>
        <w:t>No aplica ya que el Municipio no cuenta con Fideicomiso.</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1C4B8952" w14:textId="7C79C107" w:rsidR="001C1FAC" w:rsidRPr="00121681" w:rsidRDefault="001C1FAC" w:rsidP="001C1FAC">
      <w:pPr>
        <w:spacing w:after="0" w:line="240" w:lineRule="auto"/>
        <w:jc w:val="both"/>
        <w:rPr>
          <w:rFonts w:ascii="Arial" w:hAnsi="Arial" w:cs="Arial"/>
          <w:sz w:val="20"/>
          <w:szCs w:val="20"/>
        </w:rPr>
      </w:pPr>
      <w:r w:rsidRPr="00121681">
        <w:rPr>
          <w:rFonts w:ascii="Arial" w:hAnsi="Arial" w:cs="Arial"/>
          <w:sz w:val="20"/>
          <w:szCs w:val="20"/>
        </w:rPr>
        <w:t>Con fecha al 3</w:t>
      </w:r>
      <w:r w:rsidR="00F6793E">
        <w:rPr>
          <w:rFonts w:ascii="Arial" w:hAnsi="Arial" w:cs="Arial"/>
          <w:sz w:val="20"/>
          <w:szCs w:val="20"/>
        </w:rPr>
        <w:t xml:space="preserve">0 de septiembre </w:t>
      </w:r>
      <w:r w:rsidRPr="00121681">
        <w:rPr>
          <w:rFonts w:ascii="Arial" w:hAnsi="Arial" w:cs="Arial"/>
          <w:sz w:val="20"/>
          <w:szCs w:val="20"/>
        </w:rPr>
        <w:t>de 2025 tiene el siguiente porcentaje de recaudación con respecto a lo aprobado en el presupuesto de ingresos para el ejercicio fiscal 2025.</w:t>
      </w:r>
    </w:p>
    <w:p w14:paraId="18DFD932" w14:textId="3F0F8C3B" w:rsidR="001C1FAC" w:rsidRPr="00121681" w:rsidRDefault="001C1FAC" w:rsidP="001C1FAC">
      <w:pPr>
        <w:tabs>
          <w:tab w:val="left" w:leader="underscore" w:pos="9639"/>
        </w:tabs>
        <w:spacing w:after="0" w:line="240" w:lineRule="auto"/>
        <w:jc w:val="both"/>
        <w:rPr>
          <w:rFonts w:ascii="Arial" w:hAnsi="Arial" w:cs="Arial"/>
          <w:sz w:val="20"/>
          <w:szCs w:val="20"/>
        </w:rPr>
      </w:pPr>
      <w:r w:rsidRPr="00CE3289">
        <w:rPr>
          <w:rFonts w:ascii="Arial" w:hAnsi="Arial" w:cs="Arial"/>
          <w:sz w:val="20"/>
          <w:szCs w:val="20"/>
        </w:rPr>
        <w:t xml:space="preserve">Impuestos </w:t>
      </w:r>
      <w:r w:rsidR="00557010">
        <w:rPr>
          <w:rFonts w:ascii="Arial" w:hAnsi="Arial" w:cs="Arial"/>
          <w:sz w:val="20"/>
          <w:szCs w:val="20"/>
        </w:rPr>
        <w:t>95</w:t>
      </w:r>
      <w:r w:rsidRPr="00CE3289">
        <w:rPr>
          <w:rFonts w:ascii="Arial" w:hAnsi="Arial" w:cs="Arial"/>
          <w:sz w:val="20"/>
          <w:szCs w:val="20"/>
        </w:rPr>
        <w:t>%, contribuciones de mejora</w:t>
      </w:r>
      <w:r>
        <w:rPr>
          <w:rFonts w:ascii="Arial" w:hAnsi="Arial" w:cs="Arial"/>
          <w:sz w:val="20"/>
          <w:szCs w:val="20"/>
        </w:rPr>
        <w:t xml:space="preserve"> 0</w:t>
      </w:r>
      <w:r w:rsidRPr="00CE3289">
        <w:rPr>
          <w:rFonts w:ascii="Arial" w:hAnsi="Arial" w:cs="Arial"/>
          <w:sz w:val="20"/>
          <w:szCs w:val="20"/>
        </w:rPr>
        <w:t xml:space="preserve">%, derechos </w:t>
      </w:r>
      <w:r w:rsidR="00557010">
        <w:rPr>
          <w:rFonts w:ascii="Arial" w:hAnsi="Arial" w:cs="Arial"/>
          <w:sz w:val="20"/>
          <w:szCs w:val="20"/>
        </w:rPr>
        <w:t>57</w:t>
      </w:r>
      <w:r w:rsidRPr="00CE3289">
        <w:rPr>
          <w:rFonts w:ascii="Arial" w:hAnsi="Arial" w:cs="Arial"/>
          <w:sz w:val="20"/>
          <w:szCs w:val="20"/>
        </w:rPr>
        <w:t xml:space="preserve">%, productos </w:t>
      </w:r>
      <w:r w:rsidR="00557010">
        <w:rPr>
          <w:rFonts w:ascii="Arial" w:hAnsi="Arial" w:cs="Arial"/>
          <w:sz w:val="20"/>
          <w:szCs w:val="20"/>
        </w:rPr>
        <w:t>56</w:t>
      </w:r>
      <w:r w:rsidRPr="00CE3289">
        <w:rPr>
          <w:rFonts w:ascii="Arial" w:hAnsi="Arial" w:cs="Arial"/>
          <w:sz w:val="20"/>
          <w:szCs w:val="20"/>
        </w:rPr>
        <w:t xml:space="preserve">% aprovechamientos </w:t>
      </w:r>
      <w:r w:rsidR="00557010">
        <w:rPr>
          <w:rFonts w:ascii="Arial" w:hAnsi="Arial" w:cs="Arial"/>
          <w:sz w:val="20"/>
          <w:szCs w:val="20"/>
        </w:rPr>
        <w:t>205</w:t>
      </w:r>
      <w:r w:rsidRPr="00CE3289">
        <w:rPr>
          <w:rFonts w:ascii="Arial" w:hAnsi="Arial" w:cs="Arial"/>
          <w:sz w:val="20"/>
          <w:szCs w:val="20"/>
        </w:rPr>
        <w:t xml:space="preserve">%, participaciones y aportaciones </w:t>
      </w:r>
      <w:r w:rsidR="00557010">
        <w:rPr>
          <w:rFonts w:ascii="Arial" w:hAnsi="Arial" w:cs="Arial"/>
          <w:sz w:val="20"/>
          <w:szCs w:val="20"/>
        </w:rPr>
        <w:t>79</w:t>
      </w:r>
      <w:r w:rsidRPr="00CE3289">
        <w:rPr>
          <w:rFonts w:ascii="Arial" w:hAnsi="Arial" w:cs="Arial"/>
          <w:sz w:val="20"/>
          <w:szCs w:val="20"/>
        </w:rPr>
        <w:t xml:space="preserve">%, Transferencias, Asignaciones, Subsidios y Subvenciones, y Pensiones y Jubilaciones </w:t>
      </w:r>
      <w:r w:rsidR="00557010">
        <w:rPr>
          <w:rFonts w:ascii="Arial" w:hAnsi="Arial" w:cs="Arial"/>
          <w:sz w:val="20"/>
          <w:szCs w:val="20"/>
        </w:rPr>
        <w:t>17</w:t>
      </w:r>
      <w:r w:rsidRPr="00CE3289">
        <w:rPr>
          <w:rFonts w:ascii="Arial" w:hAnsi="Arial" w:cs="Arial"/>
          <w:sz w:val="20"/>
          <w:szCs w:val="20"/>
        </w:rPr>
        <w:t>%.</w:t>
      </w:r>
    </w:p>
    <w:p w14:paraId="0DD3C8DA" w14:textId="77777777" w:rsidR="001C1FAC" w:rsidRDefault="001C1FAC" w:rsidP="00CB41C4">
      <w:pPr>
        <w:tabs>
          <w:tab w:val="left" w:leader="underscore" w:pos="9639"/>
        </w:tabs>
        <w:spacing w:after="0" w:line="240" w:lineRule="auto"/>
        <w:jc w:val="both"/>
        <w:rPr>
          <w:rFonts w:cs="Calibri"/>
          <w:b/>
        </w:rPr>
      </w:pPr>
    </w:p>
    <w:p w14:paraId="36C23337" w14:textId="6908B34F"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0B892DF" w14:textId="77777777" w:rsidR="001C1FAC" w:rsidRPr="00121681" w:rsidRDefault="001C1FAC" w:rsidP="001C1FAC">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Por lo que respecta a los ingresos propios se proyecta una recaudación exitosa de acuerdo a lo presupuestado entre lo recaudado y lo modificado.</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3B80C89" w14:textId="77777777" w:rsidR="00E4277D" w:rsidRPr="00AB798A" w:rsidRDefault="00E4277D" w:rsidP="00E4277D">
      <w:pPr>
        <w:tabs>
          <w:tab w:val="left" w:leader="underscore" w:pos="9639"/>
        </w:tabs>
        <w:spacing w:after="0" w:line="240" w:lineRule="auto"/>
        <w:jc w:val="both"/>
        <w:rPr>
          <w:rFonts w:asciiTheme="minorHAnsi" w:hAnsiTheme="minorHAnsi" w:cstheme="minorHAnsi"/>
        </w:rPr>
      </w:pPr>
      <w:r w:rsidRPr="009A3BAA">
        <w:rPr>
          <w:rFonts w:asciiTheme="minorHAnsi" w:hAnsiTheme="minorHAnsi" w:cstheme="minorHAnsi"/>
        </w:rPr>
        <w:t>El Municipio no cuenta con</w:t>
      </w:r>
      <w:r>
        <w:rPr>
          <w:rFonts w:asciiTheme="minorHAnsi" w:hAnsiTheme="minorHAnsi" w:cstheme="minorHAnsi"/>
        </w:rPr>
        <w:t xml:space="preserve"> este tipo de</w:t>
      </w:r>
      <w:r w:rsidRPr="009A3BAA">
        <w:rPr>
          <w:rFonts w:asciiTheme="minorHAnsi" w:hAnsiTheme="minorHAnsi" w:cstheme="minorHAnsi"/>
        </w:rPr>
        <w:t xml:space="preserve"> deuda pública.</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Pr="00EC09C6">
        <w:rPr>
          <w:rFonts w:cs="Calibri"/>
        </w:rPr>
        <w:t>Información de manera agrupada por tipo de valor gubernamental o instrumento financiero en la que se considere</w:t>
      </w:r>
      <w:r w:rsidR="001973A2" w:rsidRPr="00EC09C6">
        <w:rPr>
          <w:rFonts w:cs="Calibri"/>
        </w:rPr>
        <w:t>n</w:t>
      </w:r>
      <w:r w:rsidRPr="00EC09C6">
        <w:rPr>
          <w:rFonts w:cs="Calibri"/>
        </w:rPr>
        <w:t xml:space="preserve"> intereses, comisiones, tasa, perfil de vencimiento y otros gastos de la deuda.</w:t>
      </w:r>
    </w:p>
    <w:p w14:paraId="2248E060" w14:textId="77777777" w:rsidR="00E4277D" w:rsidRPr="00E74967" w:rsidRDefault="00E4277D" w:rsidP="00E4277D">
      <w:pPr>
        <w:tabs>
          <w:tab w:val="left" w:leader="underscore" w:pos="9639"/>
        </w:tabs>
        <w:spacing w:after="0" w:line="240" w:lineRule="auto"/>
        <w:jc w:val="both"/>
        <w:rPr>
          <w:rFonts w:cs="Calibri"/>
        </w:rPr>
      </w:pPr>
      <w:r w:rsidRPr="00E74967">
        <w:rPr>
          <w:rFonts w:cs="Calibri"/>
        </w:rPr>
        <w:t>* Se anexará la información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7CBD6ABB" w:rsidR="007D1E76" w:rsidRPr="00052EC8" w:rsidRDefault="001C1FAC" w:rsidP="00CB41C4">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En Municipio contrato la apertur</w:t>
      </w:r>
      <w:r w:rsidR="003B7299">
        <w:rPr>
          <w:rFonts w:ascii="Arial" w:hAnsi="Arial" w:cs="Arial"/>
          <w:sz w:val="20"/>
          <w:szCs w:val="20"/>
        </w:rPr>
        <w:t>a de un crédito simple por $15,</w:t>
      </w:r>
      <w:r w:rsidRPr="00121681">
        <w:rPr>
          <w:rFonts w:ascii="Arial" w:hAnsi="Arial" w:cs="Arial"/>
          <w:sz w:val="20"/>
          <w:szCs w:val="20"/>
        </w:rPr>
        <w:t>000,000.00 (quince millones de pesos 00/100M.N.) en</w:t>
      </w:r>
      <w:r w:rsidR="00E4277D">
        <w:rPr>
          <w:rFonts w:ascii="Arial" w:hAnsi="Arial" w:cs="Arial"/>
          <w:sz w:val="20"/>
          <w:szCs w:val="20"/>
        </w:rPr>
        <w:t xml:space="preserve"> el mes de septiembre 2018 al 30</w:t>
      </w:r>
      <w:r w:rsidRPr="00121681">
        <w:rPr>
          <w:rFonts w:ascii="Arial" w:hAnsi="Arial" w:cs="Arial"/>
          <w:sz w:val="20"/>
          <w:szCs w:val="20"/>
        </w:rPr>
        <w:t xml:space="preserve"> de </w:t>
      </w:r>
      <w:r w:rsidR="00E4277D">
        <w:rPr>
          <w:rFonts w:ascii="Arial" w:hAnsi="Arial" w:cs="Arial"/>
          <w:sz w:val="20"/>
          <w:szCs w:val="20"/>
        </w:rPr>
        <w:t>septiembre</w:t>
      </w:r>
      <w:r w:rsidRPr="00121681">
        <w:rPr>
          <w:rFonts w:ascii="Arial" w:hAnsi="Arial" w:cs="Arial"/>
          <w:sz w:val="20"/>
          <w:szCs w:val="20"/>
        </w:rPr>
        <w:t xml:space="preserve"> de 2025 </w:t>
      </w:r>
      <w:r w:rsidR="00654FF2">
        <w:rPr>
          <w:rFonts w:ascii="Arial" w:hAnsi="Arial" w:cs="Arial"/>
          <w:sz w:val="20"/>
          <w:szCs w:val="20"/>
        </w:rPr>
        <w:t>se han amortizado en capital $10,982,142.74</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42469D7" w14:textId="77777777" w:rsidR="00C453E1" w:rsidRPr="00121681" w:rsidRDefault="00C453E1" w:rsidP="00C453E1">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Estandarizar, asegurar y controlar el cumplimiento de la rutina de trabajo de cada Dirección.</w:t>
      </w:r>
    </w:p>
    <w:p w14:paraId="13FD494E" w14:textId="77777777" w:rsidR="00C453E1" w:rsidRPr="00121681" w:rsidRDefault="00C453E1" w:rsidP="00C453E1">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 xml:space="preserve">Simplificar la operatividad de cada Dirección al contar con sus Procesos Clave definidos y documentados. </w:t>
      </w:r>
    </w:p>
    <w:p w14:paraId="76F1F3E6" w14:textId="77777777" w:rsidR="00C453E1" w:rsidRPr="00121681" w:rsidRDefault="00C453E1" w:rsidP="00C453E1">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Facilitar el Control y Seguimiento de Procesos Clave.</w:t>
      </w:r>
    </w:p>
    <w:p w14:paraId="3B26B218" w14:textId="77777777" w:rsidR="00C453E1" w:rsidRPr="00121681" w:rsidRDefault="00C453E1" w:rsidP="00C453E1">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Delimitar las funciones y responsabilidades de cada uno de los puestos que integran cada Dirección.</w:t>
      </w:r>
    </w:p>
    <w:p w14:paraId="568B2027" w14:textId="77777777" w:rsidR="00C453E1" w:rsidRPr="00121681" w:rsidRDefault="00C453E1" w:rsidP="00C453E1">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La Coordinación de actividades para evitar duplicidad de funciones.</w:t>
      </w:r>
    </w:p>
    <w:p w14:paraId="325D656A" w14:textId="77777777" w:rsidR="00C453E1" w:rsidRPr="00121681" w:rsidRDefault="00C453E1" w:rsidP="00C453E1">
      <w:pPr>
        <w:tabs>
          <w:tab w:val="left" w:leader="underscore" w:pos="9639"/>
        </w:tabs>
        <w:spacing w:after="0" w:line="240" w:lineRule="auto"/>
        <w:jc w:val="both"/>
        <w:rPr>
          <w:rFonts w:ascii="Arial" w:hAnsi="Arial" w:cs="Arial"/>
          <w:sz w:val="20"/>
          <w:szCs w:val="20"/>
        </w:rPr>
      </w:pPr>
      <w:r w:rsidRPr="00121681">
        <w:rPr>
          <w:rFonts w:ascii="Arial" w:eastAsia="Times New Roman" w:hAnsi="Arial" w:cs="Arial"/>
          <w:bCs/>
          <w:iCs/>
          <w:sz w:val="20"/>
          <w:szCs w:val="20"/>
          <w:lang w:val="es-ES" w:eastAsia="es-ES"/>
        </w:rPr>
        <w:t>La Inducción al puesto y adiestramiento del personal de nuevo ingreso.</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B26A20C" w14:textId="77777777" w:rsidR="00C453E1" w:rsidRPr="00121681" w:rsidRDefault="00C453E1" w:rsidP="00C453E1">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Las Medidas de desempeño financiero, metas y alcance son evaluadas a través del Estado del Gasto Presupuestal Programático.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268D065" w14:textId="48A0367C"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C453E1" w:rsidRPr="00C453E1">
        <w:t xml:space="preserve"> </w:t>
      </w:r>
      <w:r w:rsidR="00C453E1" w:rsidRPr="00C453E1">
        <w:rPr>
          <w:rFonts w:cs="Calibri"/>
        </w:rPr>
        <w:t>Se identificó inconsistencia en “Notas de Memoria (Cuentas de orden)”, mismas que ya fueron atendidas y solventadas en este tercer trimestre</w:t>
      </w:r>
      <w:r w:rsidR="00C453E1">
        <w:rPr>
          <w:rFonts w:cs="Calibri"/>
        </w:rPr>
        <w:t xml:space="preserve"> de 2024</w:t>
      </w:r>
      <w:r w:rsidR="00C453E1" w:rsidRPr="00C453E1">
        <w:rPr>
          <w:rFonts w:cs="Calibri"/>
        </w:rPr>
        <w:t>, lo anterior de acuerdo con el artículo 21 de la Ley de Fiscalización Superior del Estado de Guanajuato.</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6917C519" w14:textId="77777777" w:rsidR="00C453E1" w:rsidRPr="00121681" w:rsidRDefault="00C453E1" w:rsidP="00C453E1">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cuenta con partes relacionadas.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40FA304C" w:rsidR="00D5018E" w:rsidRDefault="00D5018E" w:rsidP="00CB41C4">
      <w:pPr>
        <w:tabs>
          <w:tab w:val="left" w:leader="underscore" w:pos="9639"/>
        </w:tabs>
        <w:spacing w:after="0" w:line="240" w:lineRule="auto"/>
        <w:jc w:val="both"/>
        <w:rPr>
          <w:rFonts w:cs="Calibri"/>
        </w:rPr>
      </w:pPr>
    </w:p>
    <w:p w14:paraId="591BAB59" w14:textId="306FE808" w:rsidR="002F64CD" w:rsidRDefault="002F64CD" w:rsidP="00CB41C4">
      <w:pPr>
        <w:tabs>
          <w:tab w:val="left" w:leader="underscore" w:pos="9639"/>
        </w:tabs>
        <w:spacing w:after="0" w:line="240" w:lineRule="auto"/>
        <w:jc w:val="both"/>
        <w:rPr>
          <w:rFonts w:cs="Calibri"/>
        </w:rPr>
      </w:pPr>
    </w:p>
    <w:p w14:paraId="50253BDE" w14:textId="1C53DAA0" w:rsidR="002F64CD" w:rsidRDefault="002F64CD" w:rsidP="00CB41C4">
      <w:pPr>
        <w:tabs>
          <w:tab w:val="left" w:leader="underscore" w:pos="9639"/>
        </w:tabs>
        <w:spacing w:after="0" w:line="240" w:lineRule="auto"/>
        <w:jc w:val="both"/>
        <w:rPr>
          <w:rFonts w:cs="Calibri"/>
        </w:rPr>
      </w:pPr>
    </w:p>
    <w:p w14:paraId="57F6F2C8" w14:textId="4692BD02" w:rsidR="002F64CD" w:rsidRDefault="002F64CD" w:rsidP="00CB41C4">
      <w:pPr>
        <w:tabs>
          <w:tab w:val="left" w:leader="underscore" w:pos="9639"/>
        </w:tabs>
        <w:spacing w:after="0" w:line="240" w:lineRule="auto"/>
        <w:jc w:val="both"/>
        <w:rPr>
          <w:rFonts w:cs="Calibri"/>
        </w:rPr>
      </w:pPr>
    </w:p>
    <w:p w14:paraId="0669BEEF" w14:textId="55749DED" w:rsidR="002F64CD" w:rsidRPr="00E74967" w:rsidRDefault="002F64CD" w:rsidP="00CB41C4">
      <w:pPr>
        <w:tabs>
          <w:tab w:val="left" w:leader="underscore" w:pos="9639"/>
        </w:tabs>
        <w:spacing w:after="0" w:line="240" w:lineRule="auto"/>
        <w:jc w:val="both"/>
        <w:rPr>
          <w:rFonts w:cs="Calibri"/>
        </w:rPr>
      </w:pPr>
      <w:r w:rsidRPr="002F64CD">
        <w:rPr>
          <w:rFonts w:cs="Calibri"/>
          <w:noProof/>
        </w:rPr>
        <mc:AlternateContent>
          <mc:Choice Requires="wps">
            <w:drawing>
              <wp:anchor distT="45720" distB="45720" distL="114300" distR="114300" simplePos="0" relativeHeight="251663360" behindDoc="0" locked="0" layoutInCell="1" allowOverlap="1" wp14:anchorId="08D4B932" wp14:editId="24A0316D">
                <wp:simplePos x="0" y="0"/>
                <wp:positionH relativeFrom="margin">
                  <wp:align>right</wp:align>
                </wp:positionH>
                <wp:positionV relativeFrom="paragraph">
                  <wp:posOffset>2063115</wp:posOffset>
                </wp:positionV>
                <wp:extent cx="2360930" cy="140462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9D1A514" w14:textId="466F4A72" w:rsidR="002F64CD" w:rsidRDefault="002F64CD" w:rsidP="002F64CD">
                            <w:pPr>
                              <w:jc w:val="center"/>
                            </w:pPr>
                            <w:r>
                              <w:t>_____________________________</w:t>
                            </w:r>
                            <w:bookmarkStart w:id="16" w:name="_GoBack"/>
                            <w:bookmarkEnd w:id="16"/>
                          </w:p>
                          <w:p w14:paraId="4AB6ACA8" w14:textId="77777777" w:rsidR="002F64CD" w:rsidRDefault="002F64CD" w:rsidP="002F64CD">
                            <w:pPr>
                              <w:jc w:val="center"/>
                            </w:pPr>
                            <w:r>
                              <w:t>CP. HOSNI EDDEF GARCIA MORENO</w:t>
                            </w:r>
                          </w:p>
                          <w:p w14:paraId="420AEB3F" w14:textId="5D0A924E" w:rsidR="002F64CD" w:rsidRDefault="002F64CD" w:rsidP="002F64CD">
                            <w:pPr>
                              <w:jc w:val="center"/>
                            </w:pPr>
                            <w:r>
                              <w:t>TESORERO MUNICIPAL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8D4B932" id="_x0000_t202" coordsize="21600,21600" o:spt="202" path="m,l,21600r21600,l21600,xe">
                <v:stroke joinstyle="miter"/>
                <v:path gradientshapeok="t" o:connecttype="rect"/>
              </v:shapetype>
              <v:shape id="Cuadro de texto 2" o:spid="_x0000_s1026" type="#_x0000_t202" style="position:absolute;left:0;text-align:left;margin-left:134.7pt;margin-top:162.45pt;width:185.9pt;height:110.6pt;z-index:25166336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oQVJwIAACoEAAAOAAAAZHJzL2Uyb0RvYy54bWysU9tuGyEQfa/Uf0C817ve2G688jpKnbqq&#10;lF6ktB+AgfWiAkMBezf9+gys41jpW1UeEDDD4cyZw+pmMJocpQ8KbEOnk5ISaTkIZfcN/flj++6a&#10;khCZFUyDlQ19lIHerN++WfWulhV0oIX0BEFsqHvX0C5GVxdF4J00LEzASYvBFrxhEbd+XwjPekQ3&#10;uqjKclH04IXzwGUIeHo3Buk647et5PFb2wYZiW4ocot59nnepblYr1i998x1ip9osH9gYZiy+OgZ&#10;6o5FRg5e/QVlFPcQoI0TDqaAtlVc5hqwmmn5qpqHjjmZa0FxgjvLFP4fLP96/O6JEg2tKLHMYIs2&#10;ByY8ECFJlEMEUiWRehdqzH1wmB2HDzBgs3PBwd0D/xWIhU3H7F7eeg99J5lAktN0s7i4OuKEBLLr&#10;v4DA19ghQgYaWm+SgqgJQXRs1uO5QciDcDysrhbl8gpDHGPTWTlbVLmFBaufrzsf4icJhqRFQz06&#10;IMOz432IiQ6rn1PSawG0Eluldd74/W6jPTkydMs2j1zBqzRtSd/Q5byaZ2QL6X42klER3ayVaeh1&#10;mcboryTHRytySmRKj2tkou1JnyTJKE4cdkPuRxYvabcD8YiCeRjNi58NFx34P5T0aNyGht8H5iUl&#10;+rNF0ZfT2Sw5PW9m8/eoEPGXkd1lhFmOUA2NlIzLTcy/I8vhbrE5W5Vle2FyooyGzGqePk9y/OU+&#10;Z7188fUTAAAA//8DAFBLAwQUAAYACAAAACEAgESeQOAAAAAIAQAADwAAAGRycy9kb3ducmV2Lnht&#10;bEyPTU+DQBCG7yb+h82YeDF2gdZWkaGpXxdvbTHxuIUpoOwsYact+utdT3qcvJP3fZ5sOdpOHWnw&#10;rWOEeBKBIi5d1XKNUGxfrm9BeTFcmc4xIXyRh2V+fpaZtHInXtNxI7UKJexTg9CI9KnWvmzIGj9x&#10;PXHI9m6wRsI51LoazCmU204nUTTX1rQcFhrT02ND5efmYBG+H4qn1fOVxPtE3pO3tX0tyg+DeHkx&#10;ru5BCY3y9wy/+AEd8sC0cweuvOoQgoggTJPZHagQTxdxMNkh3MzmMeg80/8F8h8AAAD//wMAUEsB&#10;Ai0AFAAGAAgAAAAhALaDOJL+AAAA4QEAABMAAAAAAAAAAAAAAAAAAAAAAFtDb250ZW50X1R5cGVz&#10;XS54bWxQSwECLQAUAAYACAAAACEAOP0h/9YAAACUAQAACwAAAAAAAAAAAAAAAAAvAQAAX3JlbHMv&#10;LnJlbHNQSwECLQAUAAYACAAAACEAV56EFScCAAAqBAAADgAAAAAAAAAAAAAAAAAuAgAAZHJzL2Uy&#10;b0RvYy54bWxQSwECLQAUAAYACAAAACEAgESeQOAAAAAIAQAADwAAAAAAAAAAAAAAAACBBAAAZHJz&#10;L2Rvd25yZXYueG1sUEsFBgAAAAAEAAQA8wAAAI4FAAAAAA==&#10;" stroked="f">
                <v:textbox style="mso-fit-shape-to-text:t">
                  <w:txbxContent>
                    <w:p w14:paraId="09D1A514" w14:textId="466F4A72" w:rsidR="002F64CD" w:rsidRDefault="002F64CD" w:rsidP="002F64CD">
                      <w:pPr>
                        <w:jc w:val="center"/>
                      </w:pPr>
                      <w:r>
                        <w:t>_____________________________</w:t>
                      </w:r>
                      <w:bookmarkStart w:id="17" w:name="_GoBack"/>
                      <w:bookmarkEnd w:id="17"/>
                    </w:p>
                    <w:p w14:paraId="4AB6ACA8" w14:textId="77777777" w:rsidR="002F64CD" w:rsidRDefault="002F64CD" w:rsidP="002F64CD">
                      <w:pPr>
                        <w:jc w:val="center"/>
                      </w:pPr>
                      <w:r>
                        <w:t>CP. HOSNI EDDEF GARCIA MORENO</w:t>
                      </w:r>
                    </w:p>
                    <w:p w14:paraId="420AEB3F" w14:textId="5D0A924E" w:rsidR="002F64CD" w:rsidRDefault="002F64CD" w:rsidP="002F64CD">
                      <w:pPr>
                        <w:jc w:val="center"/>
                      </w:pPr>
                      <w:r>
                        <w:t>TESORERO MUNICIPAL</w:t>
                      </w:r>
                    </w:p>
                  </w:txbxContent>
                </v:textbox>
                <w10:wrap type="square" anchorx="margin"/>
              </v:shape>
            </w:pict>
          </mc:Fallback>
        </mc:AlternateContent>
      </w:r>
      <w:r w:rsidRPr="002F64CD">
        <w:rPr>
          <w:rFonts w:cs="Calibri"/>
          <w:noProof/>
        </w:rPr>
        <mc:AlternateContent>
          <mc:Choice Requires="wps">
            <w:drawing>
              <wp:anchor distT="45720" distB="45720" distL="114300" distR="114300" simplePos="0" relativeHeight="251661312" behindDoc="0" locked="0" layoutInCell="1" allowOverlap="1" wp14:anchorId="03E89B4F" wp14:editId="76A69623">
                <wp:simplePos x="0" y="0"/>
                <wp:positionH relativeFrom="margin">
                  <wp:align>left</wp:align>
                </wp:positionH>
                <wp:positionV relativeFrom="paragraph">
                  <wp:posOffset>2011680</wp:posOffset>
                </wp:positionV>
                <wp:extent cx="23609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CC27D18" w14:textId="4A907D85" w:rsidR="002F64CD" w:rsidRDefault="002F64CD" w:rsidP="002F64CD">
                            <w:pPr>
                              <w:jc w:val="center"/>
                            </w:pPr>
                            <w:r>
                              <w:t>____________________________</w:t>
                            </w:r>
                          </w:p>
                          <w:p w14:paraId="1C45B400" w14:textId="77777777" w:rsidR="002F64CD" w:rsidRDefault="002F64CD" w:rsidP="002F64CD">
                            <w:pPr>
                              <w:jc w:val="center"/>
                            </w:pPr>
                            <w:r>
                              <w:t>LIC. ISRAEL MOSQUEDA GASCA</w:t>
                            </w:r>
                          </w:p>
                          <w:p w14:paraId="519D28FF" w14:textId="0D578C1C" w:rsidR="002F64CD" w:rsidRDefault="002F64CD" w:rsidP="002F64CD">
                            <w:pPr>
                              <w:jc w:val="center"/>
                            </w:pPr>
                            <w:r>
                              <w:t>PRESIDENTE MUNICIPAL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3E89B4F" id="_x0000_s1027" type="#_x0000_t202" style="position:absolute;left:0;text-align:left;margin-left:0;margin-top:158.4pt;width:185.9pt;height:110.6pt;z-index:25166131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GPJgIAACUEAAAOAAAAZHJzL2Uyb0RvYy54bWysU9tuGyEQfa/Uf0C813uJ7cQrr6PUqatK&#10;6UVK+wEssF5UlqGAvZt+fQfWcaz0rSoPCJjhcObMYX079pocpfMKTE2LWU6JNByEMvua/vi+e3dD&#10;iQ/MCKbByJo+SU9vN2/frAdbyRI60EI6giDGV4OtaReCrbLM8072zM/ASoPBFlzPAm7dPhOODYje&#10;66zM82U2gBPWAZfe4+n9FKSbhN+2koevbetlILqmyC2k2aW5iXO2WbNq75jtFD/RYP/AomfK4KNn&#10;qHsWGDk49RdUr7gDD22YcegzaFvFZaoBqynyV9U8dszKVAuK4+1ZJv//YPmX4zdHlKhpWVxTYliP&#10;TdoemHBAhCRBjgFIGWUarK8w+9Fifhjfw4jtTiV7+wD8pycGth0ze3nnHAydZAJpFvFmdnF1wvER&#10;pBk+g8DX2CFAAhpb10cNURWC6Niup3OLkAfheFheLfPVFYY4xop5Pl+WqYkZq56vW+fDRwk9iYua&#10;OvRAgmfHBx8iHVY9p8TXPGgldkrrtHH7ZqsdOTL0yy6NVMGrNG3IUNPVolwkZAPxfrJSrwL6Wau+&#10;pjd5HJPDohwfjEgpgSk9rZGJNid9oiSTOGFsRkyMojUgnlApB5Nv8Z/hogP3m5IBPVtT/+vAnKRE&#10;fzKo9qqYz6PJ02a+uEZpiLuMNJcRZjhC1TRQMi23IX2MpIO9w67sVNLrhcmJK3oxyXj6N9Hsl/uU&#10;9fK7N38AAAD//wMAUEsDBBQABgAIAAAAIQCG/2h03wAAAAgBAAAPAAAAZHJzL2Rvd25yZXYueG1s&#10;TI/LTsNADEX3SPzDyEhsEJ08RKlCJlV5bdi1BImlm0yTQMYTZdw29OtrVrCzda3rc/Ll5Hp1sGPo&#10;PBmIZxEoS5WvO2oMlO+vtwtQgZFq7D1ZAz82wLK4vMgxq/2R1vaw4UZJCYUMDbTMQ6Z1qFrrMMz8&#10;YEmynR8dsqxjo+sRj1Luep1E0Vw77Eg+tDjYp9ZW35u9M3B6LJ9XLzcc7xL+TD7W7q2svtCY66tp&#10;9QCK7cR/x/CLL+hQCNPW76kOqjcgImwgjeciIHF6H8uwNXCXLiLQRa7/CxRnAAAA//8DAFBLAQIt&#10;ABQABgAIAAAAIQC2gziS/gAAAOEBAAATAAAAAAAAAAAAAAAAAAAAAABbQ29udGVudF9UeXBlc10u&#10;eG1sUEsBAi0AFAAGAAgAAAAhADj9If/WAAAAlAEAAAsAAAAAAAAAAAAAAAAALwEAAF9yZWxzLy5y&#10;ZWxzUEsBAi0AFAAGAAgAAAAhADBbwY8mAgAAJQQAAA4AAAAAAAAAAAAAAAAALgIAAGRycy9lMm9E&#10;b2MueG1sUEsBAi0AFAAGAAgAAAAhAIb/aHTfAAAACAEAAA8AAAAAAAAAAAAAAAAAgAQAAGRycy9k&#10;b3ducmV2LnhtbFBLBQYAAAAABAAEAPMAAACMBQAAAAA=&#10;" stroked="f">
                <v:textbox style="mso-fit-shape-to-text:t">
                  <w:txbxContent>
                    <w:p w14:paraId="0CC27D18" w14:textId="4A907D85" w:rsidR="002F64CD" w:rsidRDefault="002F64CD" w:rsidP="002F64CD">
                      <w:pPr>
                        <w:jc w:val="center"/>
                      </w:pPr>
                      <w:r>
                        <w:t>____________________________</w:t>
                      </w:r>
                    </w:p>
                    <w:p w14:paraId="1C45B400" w14:textId="77777777" w:rsidR="002F64CD" w:rsidRDefault="002F64CD" w:rsidP="002F64CD">
                      <w:pPr>
                        <w:jc w:val="center"/>
                      </w:pPr>
                      <w:r>
                        <w:t>LIC. ISRAEL MOSQUEDA GASCA</w:t>
                      </w:r>
                    </w:p>
                    <w:p w14:paraId="519D28FF" w14:textId="0D578C1C" w:rsidR="002F64CD" w:rsidRDefault="002F64CD" w:rsidP="002F64CD">
                      <w:pPr>
                        <w:jc w:val="center"/>
                      </w:pPr>
                      <w:r>
                        <w:t>PRESIDENTE MUNICIPAL</w:t>
                      </w:r>
                    </w:p>
                  </w:txbxContent>
                </v:textbox>
                <w10:wrap type="square" anchorx="margin"/>
              </v:shape>
            </w:pict>
          </mc:Fallback>
        </mc:AlternateContent>
      </w:r>
    </w:p>
    <w:sectPr w:rsidR="002F64CD" w:rsidRPr="00E74967" w:rsidSect="002F64CD">
      <w:headerReference w:type="default" r:id="rId13"/>
      <w:footerReference w:type="default" r:id="rId14"/>
      <w:pgSz w:w="12240" w:h="15840" w:code="1"/>
      <w:pgMar w:top="1417" w:right="1701" w:bottom="1417"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B5138" w14:textId="77777777" w:rsidR="00FD2CF7" w:rsidRDefault="00FD2CF7" w:rsidP="00E00323">
      <w:pPr>
        <w:spacing w:after="0" w:line="240" w:lineRule="auto"/>
      </w:pPr>
      <w:r>
        <w:separator/>
      </w:r>
    </w:p>
  </w:endnote>
  <w:endnote w:type="continuationSeparator" w:id="0">
    <w:p w14:paraId="7C99FA98" w14:textId="77777777" w:rsidR="00FD2CF7" w:rsidRDefault="00FD2CF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38F887D2" w:rsidR="0012405A" w:rsidRDefault="0012405A">
        <w:pPr>
          <w:pStyle w:val="Piedepgina"/>
          <w:jc w:val="right"/>
        </w:pPr>
        <w:r>
          <w:fldChar w:fldCharType="begin"/>
        </w:r>
        <w:r>
          <w:instrText>PAGE   \* MERGEFORMAT</w:instrText>
        </w:r>
        <w:r>
          <w:fldChar w:fldCharType="separate"/>
        </w:r>
        <w:r w:rsidR="002F64CD" w:rsidRPr="002F64CD">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A1D39" w14:textId="77777777" w:rsidR="00FD2CF7" w:rsidRDefault="00FD2CF7" w:rsidP="00E00323">
      <w:pPr>
        <w:spacing w:after="0" w:line="240" w:lineRule="auto"/>
      </w:pPr>
      <w:r>
        <w:separator/>
      </w:r>
    </w:p>
  </w:footnote>
  <w:footnote w:type="continuationSeparator" w:id="0">
    <w:p w14:paraId="697C05B7" w14:textId="77777777" w:rsidR="00FD2CF7" w:rsidRDefault="00FD2CF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4B321C1" w:rsidR="00154BA3" w:rsidRDefault="00F6793E" w:rsidP="00A4610E">
    <w:pPr>
      <w:pStyle w:val="Encabezado"/>
      <w:spacing w:after="0" w:line="240" w:lineRule="auto"/>
      <w:jc w:val="center"/>
    </w:pPr>
    <w:r>
      <w:t>Municipio de Valle de Santiago</w:t>
    </w:r>
  </w:p>
  <w:p w14:paraId="4702B80D" w14:textId="24C1A71C" w:rsidR="00F6793E" w:rsidRDefault="00A4610E" w:rsidP="00F6793E">
    <w:pPr>
      <w:pStyle w:val="Encabezado"/>
      <w:spacing w:after="0" w:line="240" w:lineRule="auto"/>
      <w:jc w:val="center"/>
    </w:pPr>
    <w:r w:rsidRPr="00A4610E">
      <w:t>CORRESPONDI</w:t>
    </w:r>
    <w:r w:rsidR="00DD018C">
      <w:t>E</w:t>
    </w:r>
    <w:r w:rsidRPr="00A4610E">
      <w:t xml:space="preserve">NTES AL </w:t>
    </w:r>
    <w:r w:rsidR="00F6793E">
      <w:t>30 DE SEPTIEMBRE 20255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52EC8"/>
    <w:rsid w:val="00084EAE"/>
    <w:rsid w:val="00091CE6"/>
    <w:rsid w:val="000B7810"/>
    <w:rsid w:val="000C3365"/>
    <w:rsid w:val="00106EE9"/>
    <w:rsid w:val="0012405A"/>
    <w:rsid w:val="0012493A"/>
    <w:rsid w:val="00154BA3"/>
    <w:rsid w:val="001973A2"/>
    <w:rsid w:val="001C1FAC"/>
    <w:rsid w:val="001C34BC"/>
    <w:rsid w:val="001C710C"/>
    <w:rsid w:val="001C75F2"/>
    <w:rsid w:val="001D2063"/>
    <w:rsid w:val="001D43E9"/>
    <w:rsid w:val="00231FBE"/>
    <w:rsid w:val="00232175"/>
    <w:rsid w:val="0024740E"/>
    <w:rsid w:val="0025777B"/>
    <w:rsid w:val="002722DD"/>
    <w:rsid w:val="00295B72"/>
    <w:rsid w:val="002E5CA8"/>
    <w:rsid w:val="002F64CD"/>
    <w:rsid w:val="003453CA"/>
    <w:rsid w:val="00396D53"/>
    <w:rsid w:val="003B7299"/>
    <w:rsid w:val="003E6C64"/>
    <w:rsid w:val="0043078C"/>
    <w:rsid w:val="00435A87"/>
    <w:rsid w:val="004532F5"/>
    <w:rsid w:val="004A1077"/>
    <w:rsid w:val="004A58C8"/>
    <w:rsid w:val="004C1CF5"/>
    <w:rsid w:val="004D6B1E"/>
    <w:rsid w:val="004F234D"/>
    <w:rsid w:val="004F6FAC"/>
    <w:rsid w:val="005053EE"/>
    <w:rsid w:val="00516100"/>
    <w:rsid w:val="00516A8F"/>
    <w:rsid w:val="00540261"/>
    <w:rsid w:val="0054701E"/>
    <w:rsid w:val="00557010"/>
    <w:rsid w:val="005B1D9F"/>
    <w:rsid w:val="005B5531"/>
    <w:rsid w:val="005D3E43"/>
    <w:rsid w:val="005E231E"/>
    <w:rsid w:val="005F2900"/>
    <w:rsid w:val="005F51CC"/>
    <w:rsid w:val="0064059E"/>
    <w:rsid w:val="00654FF2"/>
    <w:rsid w:val="00657009"/>
    <w:rsid w:val="00681C79"/>
    <w:rsid w:val="006A6730"/>
    <w:rsid w:val="006B1ADF"/>
    <w:rsid w:val="006F0687"/>
    <w:rsid w:val="006F77A8"/>
    <w:rsid w:val="0072108B"/>
    <w:rsid w:val="007610BC"/>
    <w:rsid w:val="007714AB"/>
    <w:rsid w:val="007D1E76"/>
    <w:rsid w:val="007D4484"/>
    <w:rsid w:val="007D44EA"/>
    <w:rsid w:val="007E38A2"/>
    <w:rsid w:val="007F699D"/>
    <w:rsid w:val="00806269"/>
    <w:rsid w:val="0086420E"/>
    <w:rsid w:val="0086459F"/>
    <w:rsid w:val="008C3BB8"/>
    <w:rsid w:val="008E076C"/>
    <w:rsid w:val="0092765C"/>
    <w:rsid w:val="009518A0"/>
    <w:rsid w:val="00967DDA"/>
    <w:rsid w:val="009736CB"/>
    <w:rsid w:val="009A2242"/>
    <w:rsid w:val="00A03638"/>
    <w:rsid w:val="00A4610E"/>
    <w:rsid w:val="00A6346D"/>
    <w:rsid w:val="00A730E0"/>
    <w:rsid w:val="00AA2768"/>
    <w:rsid w:val="00AA41E5"/>
    <w:rsid w:val="00AB722B"/>
    <w:rsid w:val="00AE1F6A"/>
    <w:rsid w:val="00AF4375"/>
    <w:rsid w:val="00B073DE"/>
    <w:rsid w:val="00B43A6D"/>
    <w:rsid w:val="00B6368B"/>
    <w:rsid w:val="00B6609A"/>
    <w:rsid w:val="00BA2BB8"/>
    <w:rsid w:val="00BA53FE"/>
    <w:rsid w:val="00BE02EB"/>
    <w:rsid w:val="00C4250B"/>
    <w:rsid w:val="00C453E1"/>
    <w:rsid w:val="00C4625D"/>
    <w:rsid w:val="00C54C12"/>
    <w:rsid w:val="00C93C67"/>
    <w:rsid w:val="00C97E1E"/>
    <w:rsid w:val="00CB41C4"/>
    <w:rsid w:val="00CF1316"/>
    <w:rsid w:val="00D13C44"/>
    <w:rsid w:val="00D32331"/>
    <w:rsid w:val="00D40FC2"/>
    <w:rsid w:val="00D5018E"/>
    <w:rsid w:val="00D546B2"/>
    <w:rsid w:val="00D975B1"/>
    <w:rsid w:val="00DD018C"/>
    <w:rsid w:val="00E00323"/>
    <w:rsid w:val="00E11758"/>
    <w:rsid w:val="00E4277D"/>
    <w:rsid w:val="00E74967"/>
    <w:rsid w:val="00E7559F"/>
    <w:rsid w:val="00E85520"/>
    <w:rsid w:val="00E9132F"/>
    <w:rsid w:val="00EA37F5"/>
    <w:rsid w:val="00EA7915"/>
    <w:rsid w:val="00EC09C6"/>
    <w:rsid w:val="00ED7AA0"/>
    <w:rsid w:val="00F067C8"/>
    <w:rsid w:val="00F43AC5"/>
    <w:rsid w:val="00F46719"/>
    <w:rsid w:val="00F54F6F"/>
    <w:rsid w:val="00F6102D"/>
    <w:rsid w:val="00F65A92"/>
    <w:rsid w:val="00F6759B"/>
    <w:rsid w:val="00F6793E"/>
    <w:rsid w:val="00FC1AE8"/>
    <w:rsid w:val="00FD2C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542676">
      <w:bodyDiv w:val="1"/>
      <w:marLeft w:val="0"/>
      <w:marRight w:val="0"/>
      <w:marTop w:val="0"/>
      <w:marBottom w:val="0"/>
      <w:divBdr>
        <w:top w:val="none" w:sz="0" w:space="0" w:color="auto"/>
        <w:left w:val="none" w:sz="0" w:space="0" w:color="auto"/>
        <w:bottom w:val="none" w:sz="0" w:space="0" w:color="auto"/>
        <w:right w:val="none" w:sz="0" w:space="0" w:color="auto"/>
      </w:divBdr>
    </w:div>
    <w:div w:id="988631478">
      <w:bodyDiv w:val="1"/>
      <w:marLeft w:val="0"/>
      <w:marRight w:val="0"/>
      <w:marTop w:val="0"/>
      <w:marBottom w:val="0"/>
      <w:divBdr>
        <w:top w:val="none" w:sz="0" w:space="0" w:color="auto"/>
        <w:left w:val="none" w:sz="0" w:space="0" w:color="auto"/>
        <w:bottom w:val="none" w:sz="0" w:space="0" w:color="auto"/>
        <w:right w:val="none" w:sz="0" w:space="0" w:color="auto"/>
      </w:divBdr>
    </w:div>
    <w:div w:id="141284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purl.org/dc/elements/1.1/"/>
    <ds:schemaRef ds:uri="http://schemas.microsoft.com/office/infopath/2007/PartnerControls"/>
    <ds:schemaRef ds:uri="http://purl.org/dc/dcmitype/"/>
    <ds:schemaRef ds:uri="http://www.w3.org/XML/1998/namespace"/>
    <ds:schemaRef ds:uri="http://schemas.microsoft.com/office/2006/documentManagement/types"/>
    <ds:schemaRef ds:uri="0c865bf4-0f22-4e4d-b041-7b0c1657e5a8"/>
    <ds:schemaRef ds:uri="http://purl.org/dc/terms/"/>
    <ds:schemaRef ds:uri="http://schemas.openxmlformats.org/package/2006/metadata/core-properties"/>
    <ds:schemaRef ds:uri="6aa8a68a-ab09-4ac8-a697-fdce915bc567"/>
    <ds:schemaRef ds:uri="http://schemas.microsoft.com/office/2006/metadata/propertie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4333C-E7B8-4A72-819C-B154E568B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3436</Words>
  <Characters>18899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22291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MELANIE BELINDA GARCIA GONZALEZ</cp:lastModifiedBy>
  <cp:revision>3</cp:revision>
  <cp:lastPrinted>2025-10-21T17:10:00Z</cp:lastPrinted>
  <dcterms:created xsi:type="dcterms:W3CDTF">2025-10-21T16:09:00Z</dcterms:created>
  <dcterms:modified xsi:type="dcterms:W3CDTF">2025-10-21T17:10:00Z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